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76" w:rsidRPr="009C5706" w:rsidRDefault="00B51276" w:rsidP="00B51276">
      <w:pPr>
        <w:spacing w:line="480" w:lineRule="auto"/>
        <w:jc w:val="both"/>
        <w:rPr>
          <w:rFonts w:ascii="Times New Roman" w:hAnsi="Times New Roman"/>
          <w:b/>
          <w:sz w:val="24"/>
          <w:szCs w:val="24"/>
        </w:rPr>
      </w:pPr>
      <w:r w:rsidRPr="009C5706">
        <w:rPr>
          <w:rFonts w:ascii="Times New Roman" w:hAnsi="Times New Roman"/>
          <w:b/>
          <w:sz w:val="24"/>
          <w:szCs w:val="24"/>
        </w:rPr>
        <w:t>Title page</w:t>
      </w:r>
    </w:p>
    <w:p w:rsidR="00B51276" w:rsidRDefault="00E27C72" w:rsidP="00B51276">
      <w:pPr>
        <w:spacing w:line="480" w:lineRule="auto"/>
        <w:jc w:val="both"/>
        <w:rPr>
          <w:rFonts w:ascii="Times New Roman" w:hAnsi="Times New Roman"/>
          <w:b/>
          <w:sz w:val="24"/>
          <w:szCs w:val="24"/>
        </w:rPr>
      </w:pPr>
      <w:proofErr w:type="gramStart"/>
      <w:r>
        <w:rPr>
          <w:rFonts w:ascii="Times New Roman" w:hAnsi="Times New Roman"/>
          <w:b/>
          <w:sz w:val="24"/>
          <w:szCs w:val="24"/>
        </w:rPr>
        <w:t xml:space="preserve">An investigation into utilising Gestational Body Mass Index as a screening tool </w:t>
      </w:r>
      <w:r w:rsidR="00B51276" w:rsidRPr="00786956">
        <w:rPr>
          <w:rFonts w:ascii="Times New Roman" w:hAnsi="Times New Roman"/>
          <w:b/>
          <w:sz w:val="24"/>
          <w:szCs w:val="24"/>
        </w:rPr>
        <w:t>for</w:t>
      </w:r>
      <w:r w:rsidR="00B51276">
        <w:rPr>
          <w:rFonts w:ascii="Times New Roman" w:hAnsi="Times New Roman"/>
          <w:b/>
          <w:sz w:val="24"/>
          <w:szCs w:val="24"/>
        </w:rPr>
        <w:t xml:space="preserve"> adverse</w:t>
      </w:r>
      <w:r w:rsidR="00B51276" w:rsidRPr="00786956">
        <w:rPr>
          <w:rFonts w:ascii="Times New Roman" w:hAnsi="Times New Roman"/>
          <w:b/>
          <w:sz w:val="24"/>
          <w:szCs w:val="24"/>
        </w:rPr>
        <w:t xml:space="preserve"> birth</w:t>
      </w:r>
      <w:r w:rsidR="00B51276">
        <w:rPr>
          <w:rFonts w:ascii="Times New Roman" w:hAnsi="Times New Roman"/>
          <w:b/>
          <w:sz w:val="24"/>
          <w:szCs w:val="24"/>
        </w:rPr>
        <w:t xml:space="preserve"> outcomes and maternal morbidities</w:t>
      </w:r>
      <w:r w:rsidR="00B51276" w:rsidRPr="00786956">
        <w:rPr>
          <w:rFonts w:ascii="Times New Roman" w:hAnsi="Times New Roman"/>
          <w:b/>
          <w:sz w:val="24"/>
          <w:szCs w:val="24"/>
        </w:rPr>
        <w:t xml:space="preserve"> in a group of pregnant women in </w:t>
      </w:r>
      <w:proofErr w:type="spellStart"/>
      <w:r w:rsidR="00B51276" w:rsidRPr="00786956">
        <w:rPr>
          <w:rFonts w:ascii="Times New Roman" w:hAnsi="Times New Roman"/>
          <w:b/>
          <w:sz w:val="24"/>
          <w:szCs w:val="24"/>
        </w:rPr>
        <w:t>Khayelitsha</w:t>
      </w:r>
      <w:proofErr w:type="spellEnd"/>
      <w:r w:rsidR="00B51276" w:rsidRPr="00786956">
        <w:rPr>
          <w:rFonts w:ascii="Times New Roman" w:hAnsi="Times New Roman"/>
          <w:b/>
          <w:sz w:val="24"/>
          <w:szCs w:val="24"/>
        </w:rPr>
        <w:t>, South Africa.</w:t>
      </w:r>
      <w:proofErr w:type="gramEnd"/>
    </w:p>
    <w:p w:rsidR="00B51276" w:rsidRPr="007172CB" w:rsidRDefault="00B51276" w:rsidP="00B51276">
      <w:pPr>
        <w:spacing w:line="480" w:lineRule="auto"/>
        <w:rPr>
          <w:rFonts w:ascii="Times New Roman" w:hAnsi="Times New Roman"/>
          <w:b/>
          <w:sz w:val="24"/>
          <w:szCs w:val="24"/>
        </w:rPr>
      </w:pPr>
      <w:r w:rsidRPr="007172CB">
        <w:rPr>
          <w:rFonts w:ascii="Times New Roman" w:hAnsi="Times New Roman"/>
          <w:b/>
          <w:sz w:val="24"/>
          <w:szCs w:val="24"/>
        </w:rPr>
        <w:t>Abstract</w:t>
      </w:r>
    </w:p>
    <w:p w:rsidR="00B51276" w:rsidRDefault="00B51276" w:rsidP="00B51276">
      <w:pPr>
        <w:spacing w:before="30" w:line="480" w:lineRule="auto"/>
        <w:jc w:val="both"/>
        <w:rPr>
          <w:rFonts w:ascii="Times New Roman" w:hAnsi="Times New Roman"/>
          <w:sz w:val="24"/>
          <w:szCs w:val="24"/>
        </w:rPr>
      </w:pPr>
      <w:r w:rsidRPr="00C1705D">
        <w:rPr>
          <w:rFonts w:ascii="Times New Roman" w:hAnsi="Times New Roman"/>
          <w:b/>
          <w:sz w:val="24"/>
          <w:szCs w:val="24"/>
        </w:rPr>
        <w:t>Objective:</w:t>
      </w:r>
      <w:r w:rsidRPr="009B4CCD">
        <w:rPr>
          <w:rFonts w:ascii="Times New Roman" w:hAnsi="Times New Roman"/>
          <w:i/>
          <w:sz w:val="24"/>
          <w:szCs w:val="24"/>
        </w:rPr>
        <w:t xml:space="preserve">  </w:t>
      </w:r>
      <w:r w:rsidRPr="009B4CCD">
        <w:rPr>
          <w:rFonts w:ascii="Times New Roman" w:hAnsi="Times New Roman"/>
          <w:sz w:val="24"/>
          <w:szCs w:val="24"/>
        </w:rPr>
        <w:t xml:space="preserve">The aim </w:t>
      </w:r>
      <w:r w:rsidR="00C1705D">
        <w:rPr>
          <w:rFonts w:ascii="Times New Roman" w:hAnsi="Times New Roman"/>
          <w:sz w:val="24"/>
          <w:szCs w:val="24"/>
        </w:rPr>
        <w:t xml:space="preserve">of this study </w:t>
      </w:r>
      <w:r w:rsidRPr="009B4CCD">
        <w:rPr>
          <w:rFonts w:ascii="Times New Roman" w:hAnsi="Times New Roman"/>
          <w:sz w:val="24"/>
          <w:szCs w:val="24"/>
        </w:rPr>
        <w:t>was to investigate the abi</w:t>
      </w:r>
      <w:r w:rsidR="00AA2030">
        <w:rPr>
          <w:rFonts w:ascii="Times New Roman" w:hAnsi="Times New Roman"/>
          <w:sz w:val="24"/>
          <w:szCs w:val="24"/>
        </w:rPr>
        <w:t xml:space="preserve">lity of the GBMI </w:t>
      </w:r>
      <w:r w:rsidR="00E27C72">
        <w:rPr>
          <w:rFonts w:ascii="Times New Roman" w:hAnsi="Times New Roman"/>
          <w:sz w:val="24"/>
          <w:szCs w:val="24"/>
        </w:rPr>
        <w:t>method</w:t>
      </w:r>
      <w:r w:rsidRPr="009B4CCD">
        <w:rPr>
          <w:rFonts w:ascii="Times New Roman" w:hAnsi="Times New Roman"/>
          <w:sz w:val="24"/>
          <w:szCs w:val="24"/>
        </w:rPr>
        <w:t xml:space="preserve"> for screening adverse birth outcomes and maternal morbidities.  </w:t>
      </w:r>
    </w:p>
    <w:p w:rsidR="00C1705D" w:rsidRDefault="00C1705D" w:rsidP="00B51276">
      <w:pPr>
        <w:spacing w:before="30" w:line="480" w:lineRule="auto"/>
        <w:jc w:val="both"/>
        <w:rPr>
          <w:rFonts w:ascii="Times New Roman" w:hAnsi="Times New Roman"/>
          <w:sz w:val="24"/>
          <w:szCs w:val="24"/>
        </w:rPr>
      </w:pPr>
      <w:r>
        <w:rPr>
          <w:rFonts w:ascii="Times New Roman" w:hAnsi="Times New Roman"/>
          <w:b/>
          <w:sz w:val="24"/>
          <w:szCs w:val="24"/>
        </w:rPr>
        <w:t>Design:</w:t>
      </w:r>
      <w:r>
        <w:rPr>
          <w:rFonts w:ascii="Times New Roman" w:hAnsi="Times New Roman"/>
          <w:sz w:val="24"/>
          <w:szCs w:val="24"/>
        </w:rPr>
        <w:t xml:space="preserve"> This was a sub-study </w:t>
      </w:r>
      <w:r w:rsidR="00037E93">
        <w:rPr>
          <w:rFonts w:ascii="Times New Roman" w:hAnsi="Times New Roman"/>
          <w:sz w:val="24"/>
          <w:szCs w:val="24"/>
        </w:rPr>
        <w:t>of a randomised controlled trial</w:t>
      </w:r>
      <w:r>
        <w:rPr>
          <w:rFonts w:ascii="Times New Roman" w:hAnsi="Times New Roman"/>
          <w:sz w:val="24"/>
          <w:szCs w:val="24"/>
        </w:rPr>
        <w:t xml:space="preserve">; the </w:t>
      </w:r>
      <w:proofErr w:type="spellStart"/>
      <w:r>
        <w:rPr>
          <w:rFonts w:ascii="Times New Roman" w:hAnsi="Times New Roman"/>
          <w:sz w:val="24"/>
          <w:szCs w:val="24"/>
        </w:rPr>
        <w:t>Philani</w:t>
      </w:r>
      <w:proofErr w:type="spellEnd"/>
      <w:r>
        <w:rPr>
          <w:rFonts w:ascii="Times New Roman" w:hAnsi="Times New Roman"/>
          <w:sz w:val="24"/>
          <w:szCs w:val="24"/>
        </w:rPr>
        <w:t xml:space="preserve"> Mentor Mothers Study</w:t>
      </w:r>
      <w:r w:rsidR="00143CF2">
        <w:rPr>
          <w:rFonts w:ascii="Times New Roman" w:hAnsi="Times New Roman"/>
          <w:sz w:val="24"/>
          <w:szCs w:val="24"/>
        </w:rPr>
        <w:t xml:space="preserve"> (PMMS)</w:t>
      </w:r>
      <w:r>
        <w:rPr>
          <w:rFonts w:ascii="Times New Roman" w:hAnsi="Times New Roman"/>
          <w:sz w:val="24"/>
          <w:szCs w:val="24"/>
        </w:rPr>
        <w:t>.</w:t>
      </w:r>
    </w:p>
    <w:p w:rsidR="00C1705D" w:rsidRDefault="00C1705D" w:rsidP="00B51276">
      <w:pPr>
        <w:spacing w:before="30" w:line="480" w:lineRule="auto"/>
        <w:jc w:val="both"/>
        <w:rPr>
          <w:rFonts w:ascii="Times New Roman" w:hAnsi="Times New Roman"/>
          <w:sz w:val="24"/>
          <w:szCs w:val="24"/>
        </w:rPr>
      </w:pPr>
      <w:r w:rsidRPr="00C1705D">
        <w:rPr>
          <w:rFonts w:ascii="Times New Roman" w:hAnsi="Times New Roman"/>
          <w:b/>
          <w:sz w:val="24"/>
          <w:szCs w:val="24"/>
        </w:rPr>
        <w:t>Setting and subjects:</w:t>
      </w:r>
      <w:r w:rsidR="00143CF2">
        <w:rPr>
          <w:rFonts w:ascii="Times New Roman" w:hAnsi="Times New Roman"/>
          <w:sz w:val="24"/>
          <w:szCs w:val="24"/>
        </w:rPr>
        <w:t xml:space="preserve"> The PMMS took place in a </w:t>
      </w:r>
      <w:proofErr w:type="spellStart"/>
      <w:r w:rsidR="00143CF2">
        <w:rPr>
          <w:rFonts w:ascii="Times New Roman" w:hAnsi="Times New Roman"/>
          <w:sz w:val="24"/>
          <w:szCs w:val="24"/>
        </w:rPr>
        <w:t>peri</w:t>
      </w:r>
      <w:proofErr w:type="spellEnd"/>
      <w:r w:rsidR="00143CF2">
        <w:rPr>
          <w:rFonts w:ascii="Times New Roman" w:hAnsi="Times New Roman"/>
          <w:sz w:val="24"/>
          <w:szCs w:val="24"/>
        </w:rPr>
        <w:t>-urban settlement,</w:t>
      </w:r>
      <w:r w:rsidR="00726B2A">
        <w:rPr>
          <w:rFonts w:ascii="Times New Roman" w:hAnsi="Times New Roman"/>
          <w:sz w:val="24"/>
          <w:szCs w:val="24"/>
        </w:rPr>
        <w:t xml:space="preserve"> </w:t>
      </w:r>
      <w:proofErr w:type="spellStart"/>
      <w:r w:rsidR="00037E93">
        <w:rPr>
          <w:rFonts w:ascii="Times New Roman" w:hAnsi="Times New Roman"/>
          <w:sz w:val="24"/>
          <w:szCs w:val="24"/>
        </w:rPr>
        <w:t>Khayelitsha</w:t>
      </w:r>
      <w:proofErr w:type="spellEnd"/>
      <w:r w:rsidR="00037E93">
        <w:rPr>
          <w:rFonts w:ascii="Times New Roman" w:hAnsi="Times New Roman"/>
          <w:sz w:val="24"/>
          <w:szCs w:val="24"/>
        </w:rPr>
        <w:t>,</w:t>
      </w:r>
      <w:r w:rsidR="00143CF2">
        <w:rPr>
          <w:rFonts w:ascii="Times New Roman" w:hAnsi="Times New Roman"/>
          <w:sz w:val="24"/>
          <w:szCs w:val="24"/>
        </w:rPr>
        <w:t xml:space="preserve"> South Africa</w:t>
      </w:r>
      <w:r w:rsidR="00037E93">
        <w:rPr>
          <w:rFonts w:ascii="Times New Roman" w:hAnsi="Times New Roman"/>
          <w:sz w:val="24"/>
          <w:szCs w:val="24"/>
        </w:rPr>
        <w:t xml:space="preserve"> (2009-2010)</w:t>
      </w:r>
      <w:r w:rsidR="00143CF2">
        <w:rPr>
          <w:rFonts w:ascii="Times New Roman" w:hAnsi="Times New Roman"/>
          <w:sz w:val="24"/>
          <w:szCs w:val="24"/>
        </w:rPr>
        <w:t>.  Pregnant women</w:t>
      </w:r>
      <w:bookmarkStart w:id="0" w:name="_GoBack"/>
      <w:bookmarkEnd w:id="0"/>
      <w:r w:rsidR="00037E93">
        <w:rPr>
          <w:rFonts w:ascii="Times New Roman" w:hAnsi="Times New Roman"/>
          <w:sz w:val="24"/>
          <w:szCs w:val="24"/>
        </w:rPr>
        <w:t xml:space="preserve"> living in the area during 2009-2010</w:t>
      </w:r>
      <w:r w:rsidR="00143CF2">
        <w:rPr>
          <w:rFonts w:ascii="Times New Roman" w:hAnsi="Times New Roman"/>
          <w:sz w:val="24"/>
          <w:szCs w:val="24"/>
        </w:rPr>
        <w:t xml:space="preserve"> were recruited onto the study</w:t>
      </w:r>
      <w:r w:rsidR="00037E93">
        <w:rPr>
          <w:rFonts w:ascii="Times New Roman" w:hAnsi="Times New Roman"/>
          <w:sz w:val="24"/>
          <w:szCs w:val="24"/>
        </w:rPr>
        <w:t>.</w:t>
      </w:r>
    </w:p>
    <w:p w:rsidR="00037E93" w:rsidRPr="009B4CCD" w:rsidRDefault="00037E93" w:rsidP="00037E93">
      <w:pPr>
        <w:spacing w:before="30" w:line="480" w:lineRule="auto"/>
        <w:jc w:val="both"/>
        <w:rPr>
          <w:rFonts w:ascii="Times New Roman" w:hAnsi="Times New Roman"/>
          <w:color w:val="000000"/>
          <w:sz w:val="24"/>
          <w:szCs w:val="24"/>
        </w:rPr>
      </w:pPr>
      <w:r w:rsidRPr="00037E93">
        <w:rPr>
          <w:rFonts w:ascii="Times New Roman" w:hAnsi="Times New Roman"/>
          <w:b/>
          <w:sz w:val="24"/>
          <w:szCs w:val="24"/>
        </w:rPr>
        <w:t>Outcome measures:</w:t>
      </w:r>
      <w:r>
        <w:rPr>
          <w:rFonts w:ascii="Times New Roman" w:hAnsi="Times New Roman"/>
          <w:sz w:val="24"/>
          <w:szCs w:val="24"/>
        </w:rPr>
        <w:t xml:space="preserve"> </w:t>
      </w:r>
      <w:r>
        <w:rPr>
          <w:rFonts w:ascii="Times New Roman" w:hAnsi="Times New Roman"/>
          <w:color w:val="000000"/>
          <w:sz w:val="24"/>
          <w:szCs w:val="24"/>
        </w:rPr>
        <w:t xml:space="preserve">Maternal anthropometry and </w:t>
      </w:r>
      <w:r w:rsidRPr="009B4CCD">
        <w:rPr>
          <w:rFonts w:ascii="Times New Roman" w:hAnsi="Times New Roman"/>
          <w:color w:val="000000"/>
          <w:sz w:val="24"/>
          <w:szCs w:val="24"/>
        </w:rPr>
        <w:t>gestational wee</w:t>
      </w:r>
      <w:r>
        <w:rPr>
          <w:rFonts w:ascii="Times New Roman" w:hAnsi="Times New Roman"/>
          <w:color w:val="000000"/>
          <w:sz w:val="24"/>
          <w:szCs w:val="24"/>
        </w:rPr>
        <w:t>ks were obtained to calculate the gestational body mass index (GBMI)</w:t>
      </w:r>
      <w:r w:rsidRPr="009B4CCD">
        <w:rPr>
          <w:rFonts w:ascii="Times New Roman" w:hAnsi="Times New Roman"/>
          <w:color w:val="000000"/>
          <w:sz w:val="24"/>
          <w:szCs w:val="24"/>
        </w:rPr>
        <w:t>.  Birth outcomes and maternal morbidities were obtained after the birth</w:t>
      </w:r>
      <w:r>
        <w:rPr>
          <w:rFonts w:ascii="Times New Roman" w:hAnsi="Times New Roman"/>
          <w:color w:val="000000"/>
          <w:sz w:val="24"/>
          <w:szCs w:val="24"/>
        </w:rPr>
        <w:t xml:space="preserve"> from clinic cards</w:t>
      </w:r>
      <w:r w:rsidRPr="009B4CCD">
        <w:rPr>
          <w:rFonts w:ascii="Times New Roman" w:hAnsi="Times New Roman"/>
          <w:color w:val="000000"/>
          <w:sz w:val="24"/>
          <w:szCs w:val="24"/>
        </w:rPr>
        <w:t xml:space="preserve">.  </w:t>
      </w:r>
    </w:p>
    <w:p w:rsidR="00B51276" w:rsidRPr="009B4CCD" w:rsidRDefault="00B51276" w:rsidP="00B51276">
      <w:pPr>
        <w:spacing w:before="30" w:line="480" w:lineRule="auto"/>
        <w:jc w:val="both"/>
        <w:rPr>
          <w:rFonts w:ascii="Times New Roman" w:hAnsi="Times New Roman"/>
          <w:i/>
          <w:sz w:val="24"/>
          <w:szCs w:val="24"/>
        </w:rPr>
      </w:pPr>
      <w:r w:rsidRPr="00037E93">
        <w:rPr>
          <w:rFonts w:ascii="Times New Roman" w:hAnsi="Times New Roman"/>
          <w:b/>
          <w:sz w:val="24"/>
          <w:szCs w:val="24"/>
        </w:rPr>
        <w:t>Results:</w:t>
      </w:r>
      <w:r w:rsidRPr="009B4CCD">
        <w:rPr>
          <w:rFonts w:ascii="Times New Roman" w:hAnsi="Times New Roman"/>
          <w:i/>
          <w:sz w:val="24"/>
          <w:szCs w:val="24"/>
        </w:rPr>
        <w:t xml:space="preserve">  </w:t>
      </w:r>
      <w:r w:rsidR="00037E93">
        <w:rPr>
          <w:rFonts w:ascii="Times New Roman" w:hAnsi="Times New Roman"/>
          <w:sz w:val="24"/>
          <w:szCs w:val="24"/>
        </w:rPr>
        <w:t xml:space="preserve">Pregnant women were recruited onto the study (n=1058).  </w:t>
      </w:r>
      <w:r w:rsidRPr="009B4CCD">
        <w:rPr>
          <w:rFonts w:ascii="Times New Roman" w:hAnsi="Times New Roman"/>
          <w:sz w:val="24"/>
          <w:szCs w:val="24"/>
        </w:rPr>
        <w:t>Significant differences were found between the different GBMI groups and the follo</w:t>
      </w:r>
      <w:r w:rsidR="00AA2030">
        <w:rPr>
          <w:rFonts w:ascii="Times New Roman" w:hAnsi="Times New Roman"/>
          <w:sz w:val="24"/>
          <w:szCs w:val="24"/>
        </w:rPr>
        <w:t>wing birth outcomes; maternal (</w:t>
      </w:r>
      <w:r w:rsidR="00820EB1">
        <w:rPr>
          <w:rFonts w:ascii="Times New Roman" w:hAnsi="Times New Roman"/>
          <w:sz w:val="24"/>
          <w:szCs w:val="24"/>
        </w:rPr>
        <w:t>p-value</w:t>
      </w:r>
      <w:r w:rsidR="00AA2030">
        <w:rPr>
          <w:rFonts w:ascii="Times New Roman" w:hAnsi="Times New Roman"/>
          <w:sz w:val="24"/>
          <w:szCs w:val="24"/>
        </w:rPr>
        <w:t xml:space="preserve"> </w:t>
      </w:r>
      <w:r>
        <w:rPr>
          <w:rFonts w:ascii="Times New Roman" w:hAnsi="Times New Roman"/>
          <w:sz w:val="24"/>
          <w:szCs w:val="24"/>
        </w:rPr>
        <w:t>=</w:t>
      </w:r>
      <w:r w:rsidR="00AA2030">
        <w:rPr>
          <w:rFonts w:ascii="Times New Roman" w:hAnsi="Times New Roman"/>
          <w:sz w:val="24"/>
          <w:szCs w:val="24"/>
        </w:rPr>
        <w:t xml:space="preserve"> </w:t>
      </w:r>
      <w:r>
        <w:rPr>
          <w:rFonts w:ascii="Times New Roman" w:hAnsi="Times New Roman"/>
          <w:sz w:val="24"/>
          <w:szCs w:val="24"/>
        </w:rPr>
        <w:t xml:space="preserve">0.019) and infant </w:t>
      </w:r>
      <w:r w:rsidRPr="009B4CCD">
        <w:rPr>
          <w:rFonts w:ascii="Times New Roman" w:hAnsi="Times New Roman"/>
          <w:sz w:val="24"/>
          <w:szCs w:val="24"/>
        </w:rPr>
        <w:t>hospital stay</w:t>
      </w:r>
      <w:r w:rsidR="002A666C">
        <w:rPr>
          <w:rFonts w:ascii="Times New Roman" w:hAnsi="Times New Roman"/>
          <w:sz w:val="24"/>
          <w:szCs w:val="24"/>
        </w:rPr>
        <w:t xml:space="preserve"> (</w:t>
      </w:r>
      <w:r w:rsidR="00820EB1">
        <w:rPr>
          <w:rFonts w:ascii="Times New Roman" w:hAnsi="Times New Roman"/>
          <w:sz w:val="24"/>
          <w:szCs w:val="24"/>
        </w:rPr>
        <w:t>p-value</w:t>
      </w:r>
      <w:r w:rsidR="00AA2030">
        <w:rPr>
          <w:rFonts w:ascii="Times New Roman" w:hAnsi="Times New Roman"/>
          <w:sz w:val="24"/>
          <w:szCs w:val="24"/>
        </w:rPr>
        <w:t xml:space="preserve"> </w:t>
      </w:r>
      <w:r w:rsidR="002A666C" w:rsidRPr="009B4CCD">
        <w:rPr>
          <w:rFonts w:ascii="Times New Roman" w:hAnsi="Times New Roman"/>
          <w:sz w:val="24"/>
          <w:szCs w:val="24"/>
        </w:rPr>
        <w:t>=</w:t>
      </w:r>
      <w:r w:rsidR="00AA2030">
        <w:rPr>
          <w:rFonts w:ascii="Times New Roman" w:hAnsi="Times New Roman"/>
          <w:sz w:val="24"/>
          <w:szCs w:val="24"/>
        </w:rPr>
        <w:t xml:space="preserve"> </w:t>
      </w:r>
      <w:r w:rsidR="002A666C" w:rsidRPr="009B4CCD">
        <w:rPr>
          <w:rFonts w:ascii="Times New Roman" w:hAnsi="Times New Roman"/>
          <w:sz w:val="24"/>
          <w:szCs w:val="24"/>
        </w:rPr>
        <w:t>0.03)</w:t>
      </w:r>
      <w:r w:rsidRPr="009B4CCD">
        <w:rPr>
          <w:rFonts w:ascii="Times New Roman" w:hAnsi="Times New Roman"/>
          <w:sz w:val="24"/>
          <w:szCs w:val="24"/>
        </w:rPr>
        <w:t>, infants stay</w:t>
      </w:r>
      <w:r>
        <w:rPr>
          <w:rFonts w:ascii="Times New Roman" w:hAnsi="Times New Roman"/>
          <w:sz w:val="24"/>
          <w:szCs w:val="24"/>
        </w:rPr>
        <w:t>ing over 24 hours in hospital (</w:t>
      </w:r>
      <w:r w:rsidR="00820EB1">
        <w:rPr>
          <w:rFonts w:ascii="Times New Roman" w:hAnsi="Times New Roman"/>
          <w:sz w:val="24"/>
          <w:szCs w:val="24"/>
        </w:rPr>
        <w:t xml:space="preserve">p-value </w:t>
      </w:r>
      <w:r>
        <w:rPr>
          <w:rFonts w:ascii="Times New Roman" w:hAnsi="Times New Roman"/>
          <w:sz w:val="24"/>
          <w:szCs w:val="24"/>
        </w:rPr>
        <w:t>=</w:t>
      </w:r>
      <w:r w:rsidR="00AA2030">
        <w:rPr>
          <w:rFonts w:ascii="Times New Roman" w:hAnsi="Times New Roman"/>
          <w:sz w:val="24"/>
          <w:szCs w:val="24"/>
        </w:rPr>
        <w:t xml:space="preserve"> </w:t>
      </w:r>
      <w:r>
        <w:rPr>
          <w:rFonts w:ascii="Times New Roman" w:hAnsi="Times New Roman"/>
          <w:sz w:val="24"/>
          <w:szCs w:val="24"/>
        </w:rPr>
        <w:t>0.001), delivery mode (</w:t>
      </w:r>
      <w:r w:rsidR="00820EB1">
        <w:rPr>
          <w:rFonts w:ascii="Times New Roman" w:hAnsi="Times New Roman"/>
          <w:sz w:val="24"/>
          <w:szCs w:val="24"/>
        </w:rPr>
        <w:t>p-value</w:t>
      </w:r>
      <w:r w:rsidR="00AA2030">
        <w:rPr>
          <w:rFonts w:ascii="Times New Roman" w:hAnsi="Times New Roman"/>
          <w:sz w:val="24"/>
          <w:szCs w:val="24"/>
        </w:rPr>
        <w:t xml:space="preserve"> </w:t>
      </w:r>
      <w:r w:rsidRPr="009B4CCD">
        <w:rPr>
          <w:rFonts w:ascii="Times New Roman" w:hAnsi="Times New Roman"/>
          <w:sz w:val="24"/>
          <w:szCs w:val="24"/>
        </w:rPr>
        <w:t>=</w:t>
      </w:r>
      <w:r w:rsidR="00AA2030">
        <w:rPr>
          <w:rFonts w:ascii="Times New Roman" w:hAnsi="Times New Roman"/>
          <w:sz w:val="24"/>
          <w:szCs w:val="24"/>
        </w:rPr>
        <w:t xml:space="preserve"> </w:t>
      </w:r>
      <w:r w:rsidRPr="009B4CCD">
        <w:rPr>
          <w:rFonts w:ascii="Times New Roman" w:hAnsi="Times New Roman"/>
          <w:sz w:val="24"/>
          <w:szCs w:val="24"/>
        </w:rPr>
        <w:t>0.001) and p</w:t>
      </w:r>
      <w:r>
        <w:rPr>
          <w:rFonts w:ascii="Times New Roman" w:hAnsi="Times New Roman"/>
          <w:sz w:val="24"/>
          <w:szCs w:val="24"/>
        </w:rPr>
        <w:t>regnancy induced hypertension (</w:t>
      </w:r>
      <w:r w:rsidR="00820EB1">
        <w:rPr>
          <w:rFonts w:ascii="Times New Roman" w:hAnsi="Times New Roman"/>
          <w:sz w:val="24"/>
          <w:szCs w:val="24"/>
        </w:rPr>
        <w:t>p-value</w:t>
      </w:r>
      <w:r w:rsidR="00AA2030">
        <w:rPr>
          <w:rFonts w:ascii="Times New Roman" w:hAnsi="Times New Roman"/>
          <w:sz w:val="24"/>
          <w:szCs w:val="24"/>
        </w:rPr>
        <w:t xml:space="preserve"> </w:t>
      </w:r>
      <w:r w:rsidRPr="009B4CCD">
        <w:rPr>
          <w:rFonts w:ascii="Times New Roman" w:hAnsi="Times New Roman"/>
          <w:sz w:val="24"/>
          <w:szCs w:val="24"/>
        </w:rPr>
        <w:t>=</w:t>
      </w:r>
      <w:r w:rsidR="00AA2030">
        <w:rPr>
          <w:rFonts w:ascii="Times New Roman" w:hAnsi="Times New Roman"/>
          <w:sz w:val="24"/>
          <w:szCs w:val="24"/>
        </w:rPr>
        <w:t xml:space="preserve"> </w:t>
      </w:r>
      <w:r w:rsidRPr="009B4CCD">
        <w:rPr>
          <w:rFonts w:ascii="Times New Roman" w:hAnsi="Times New Roman"/>
          <w:sz w:val="24"/>
          <w:szCs w:val="24"/>
        </w:rPr>
        <w:t xml:space="preserve">0.001).  </w:t>
      </w:r>
    </w:p>
    <w:p w:rsidR="00B51276" w:rsidRPr="00F418FA" w:rsidRDefault="00B51276" w:rsidP="00B51276">
      <w:pPr>
        <w:spacing w:before="30" w:line="480" w:lineRule="auto"/>
        <w:jc w:val="both"/>
        <w:rPr>
          <w:rFonts w:ascii="Times New Roman" w:hAnsi="Times New Roman"/>
          <w:sz w:val="24"/>
          <w:szCs w:val="24"/>
        </w:rPr>
      </w:pPr>
      <w:r w:rsidRPr="00037E93">
        <w:rPr>
          <w:rFonts w:ascii="Times New Roman" w:hAnsi="Times New Roman"/>
          <w:b/>
          <w:sz w:val="24"/>
          <w:szCs w:val="24"/>
        </w:rPr>
        <w:t>Conclusion:</w:t>
      </w:r>
      <w:r w:rsidRPr="009B4CCD">
        <w:rPr>
          <w:rFonts w:ascii="Times New Roman" w:hAnsi="Times New Roman"/>
          <w:i/>
          <w:sz w:val="24"/>
          <w:szCs w:val="24"/>
        </w:rPr>
        <w:t xml:space="preserve">  </w:t>
      </w:r>
      <w:r w:rsidRPr="009B4CCD">
        <w:rPr>
          <w:rFonts w:ascii="Times New Roman" w:hAnsi="Times New Roman"/>
          <w:sz w:val="24"/>
          <w:szCs w:val="24"/>
        </w:rPr>
        <w:t>To the best of our knowledge, this is the first study that h</w:t>
      </w:r>
      <w:r>
        <w:rPr>
          <w:rFonts w:ascii="Times New Roman" w:hAnsi="Times New Roman"/>
          <w:sz w:val="24"/>
          <w:szCs w:val="24"/>
        </w:rPr>
        <w:t>a</w:t>
      </w:r>
      <w:r w:rsidR="00E27C72">
        <w:rPr>
          <w:rFonts w:ascii="Times New Roman" w:hAnsi="Times New Roman"/>
          <w:sz w:val="24"/>
          <w:szCs w:val="24"/>
        </w:rPr>
        <w:t>s used the GBMI</w:t>
      </w:r>
      <w:r w:rsidRPr="009B4CCD">
        <w:rPr>
          <w:rFonts w:ascii="Times New Roman" w:hAnsi="Times New Roman"/>
          <w:sz w:val="24"/>
          <w:szCs w:val="24"/>
        </w:rPr>
        <w:t xml:space="preserve"> method in </w:t>
      </w:r>
      <w:r>
        <w:rPr>
          <w:rFonts w:ascii="Times New Roman" w:hAnsi="Times New Roman"/>
          <w:sz w:val="24"/>
          <w:szCs w:val="24"/>
        </w:rPr>
        <w:t xml:space="preserve">a </w:t>
      </w:r>
      <w:proofErr w:type="spellStart"/>
      <w:r>
        <w:rPr>
          <w:rFonts w:ascii="Times New Roman" w:hAnsi="Times New Roman"/>
          <w:sz w:val="24"/>
          <w:szCs w:val="24"/>
        </w:rPr>
        <w:t>peri</w:t>
      </w:r>
      <w:proofErr w:type="spellEnd"/>
      <w:r>
        <w:rPr>
          <w:rFonts w:ascii="Times New Roman" w:hAnsi="Times New Roman"/>
          <w:sz w:val="24"/>
          <w:szCs w:val="24"/>
        </w:rPr>
        <w:t>-urban South African pregn</w:t>
      </w:r>
      <w:r w:rsidRPr="009B4CCD">
        <w:rPr>
          <w:rFonts w:ascii="Times New Roman" w:hAnsi="Times New Roman"/>
          <w:sz w:val="24"/>
          <w:szCs w:val="24"/>
        </w:rPr>
        <w:t>ant population</w:t>
      </w:r>
      <w:r w:rsidR="00FC7054">
        <w:rPr>
          <w:rFonts w:ascii="Times New Roman" w:hAnsi="Times New Roman"/>
          <w:sz w:val="24"/>
          <w:szCs w:val="24"/>
        </w:rPr>
        <w:t>.</w:t>
      </w:r>
      <w:r w:rsidRPr="009B4CCD">
        <w:rPr>
          <w:rFonts w:ascii="Times New Roman" w:hAnsi="Times New Roman"/>
          <w:sz w:val="24"/>
          <w:szCs w:val="24"/>
        </w:rPr>
        <w:t xml:space="preserve">  Based on the </w:t>
      </w:r>
      <w:r w:rsidRPr="009B4CCD">
        <w:rPr>
          <w:rFonts w:ascii="Times New Roman" w:hAnsi="Times New Roman"/>
          <w:sz w:val="24"/>
          <w:szCs w:val="24"/>
        </w:rPr>
        <w:lastRenderedPageBreak/>
        <w:t>findings</w:t>
      </w:r>
      <w:r w:rsidR="00E27C72">
        <w:rPr>
          <w:rFonts w:ascii="Times New Roman" w:hAnsi="Times New Roman"/>
          <w:sz w:val="24"/>
          <w:szCs w:val="24"/>
        </w:rPr>
        <w:t xml:space="preserve"> that this method</w:t>
      </w:r>
      <w:r w:rsidR="00FB24FA">
        <w:rPr>
          <w:rFonts w:ascii="Times New Roman" w:hAnsi="Times New Roman"/>
          <w:sz w:val="24"/>
          <w:szCs w:val="24"/>
        </w:rPr>
        <w:t xml:space="preserve"> can screen for</w:t>
      </w:r>
      <w:r w:rsidR="00E27C72">
        <w:rPr>
          <w:rFonts w:ascii="Times New Roman" w:hAnsi="Times New Roman"/>
          <w:sz w:val="24"/>
          <w:szCs w:val="24"/>
        </w:rPr>
        <w:t xml:space="preserve"> some</w:t>
      </w:r>
      <w:r w:rsidR="00FB24FA">
        <w:rPr>
          <w:rFonts w:ascii="Times New Roman" w:hAnsi="Times New Roman"/>
          <w:sz w:val="24"/>
          <w:szCs w:val="24"/>
        </w:rPr>
        <w:t xml:space="preserve"> adverse birth outcomes</w:t>
      </w:r>
      <w:r w:rsidRPr="009B4CCD">
        <w:rPr>
          <w:rFonts w:ascii="Times New Roman" w:hAnsi="Times New Roman"/>
          <w:sz w:val="24"/>
          <w:szCs w:val="24"/>
        </w:rPr>
        <w:t>, it is recomme</w:t>
      </w:r>
      <w:r w:rsidR="00E27C72">
        <w:rPr>
          <w:rFonts w:ascii="Times New Roman" w:hAnsi="Times New Roman"/>
          <w:sz w:val="24"/>
          <w:szCs w:val="24"/>
        </w:rPr>
        <w:t>nded that it is</w:t>
      </w:r>
      <w:r>
        <w:rPr>
          <w:rFonts w:ascii="Times New Roman" w:hAnsi="Times New Roman"/>
          <w:sz w:val="24"/>
          <w:szCs w:val="24"/>
        </w:rPr>
        <w:t xml:space="preserve"> implemented in r</w:t>
      </w:r>
      <w:r w:rsidRPr="009B4CCD">
        <w:rPr>
          <w:rFonts w:ascii="Times New Roman" w:hAnsi="Times New Roman"/>
          <w:sz w:val="24"/>
          <w:szCs w:val="24"/>
        </w:rPr>
        <w:t xml:space="preserve">ural, </w:t>
      </w:r>
      <w:proofErr w:type="spellStart"/>
      <w:r w:rsidRPr="009B4CCD">
        <w:rPr>
          <w:rFonts w:ascii="Times New Roman" w:hAnsi="Times New Roman"/>
          <w:sz w:val="24"/>
          <w:szCs w:val="24"/>
        </w:rPr>
        <w:t>peri</w:t>
      </w:r>
      <w:proofErr w:type="spellEnd"/>
      <w:r w:rsidRPr="009B4CCD">
        <w:rPr>
          <w:rFonts w:ascii="Times New Roman" w:hAnsi="Times New Roman"/>
          <w:sz w:val="24"/>
          <w:szCs w:val="24"/>
        </w:rPr>
        <w:t xml:space="preserve">-urban and urban primary health clinics and the effectiveness evaluated as a screening tool. Appropriate medical and nutritional advice can then be given to pregnant women to improve </w:t>
      </w:r>
      <w:proofErr w:type="gramStart"/>
      <w:r w:rsidRPr="009B4CCD">
        <w:rPr>
          <w:rFonts w:ascii="Times New Roman" w:hAnsi="Times New Roman"/>
          <w:sz w:val="24"/>
          <w:szCs w:val="24"/>
        </w:rPr>
        <w:t>both their own</w:t>
      </w:r>
      <w:proofErr w:type="gramEnd"/>
      <w:r w:rsidRPr="009B4CCD">
        <w:rPr>
          <w:rFonts w:ascii="Times New Roman" w:hAnsi="Times New Roman"/>
          <w:sz w:val="24"/>
          <w:szCs w:val="24"/>
        </w:rPr>
        <w:t xml:space="preserve"> and their infants’ </w:t>
      </w:r>
      <w:r>
        <w:rPr>
          <w:rFonts w:ascii="Times New Roman" w:hAnsi="Times New Roman"/>
          <w:sz w:val="24"/>
          <w:szCs w:val="24"/>
        </w:rPr>
        <w:t xml:space="preserve">birth-related </w:t>
      </w:r>
      <w:r w:rsidRPr="009B4CCD">
        <w:rPr>
          <w:rFonts w:ascii="Times New Roman" w:hAnsi="Times New Roman"/>
          <w:sz w:val="24"/>
          <w:szCs w:val="24"/>
        </w:rPr>
        <w:t>outcomes</w:t>
      </w:r>
      <w:r>
        <w:rPr>
          <w:rFonts w:ascii="Times New Roman" w:hAnsi="Times New Roman"/>
          <w:sz w:val="24"/>
          <w:szCs w:val="24"/>
        </w:rPr>
        <w:t xml:space="preserve"> and maternal morbidities</w:t>
      </w:r>
      <w:r w:rsidRPr="009B4CCD">
        <w:rPr>
          <w:rFonts w:ascii="Times New Roman" w:hAnsi="Times New Roman"/>
          <w:sz w:val="24"/>
          <w:szCs w:val="24"/>
        </w:rPr>
        <w:t>.</w:t>
      </w:r>
      <w:r w:rsidRPr="00F418FA">
        <w:rPr>
          <w:rFonts w:ascii="Times New Roman" w:hAnsi="Times New Roman"/>
          <w:sz w:val="24"/>
          <w:szCs w:val="24"/>
        </w:rPr>
        <w:t xml:space="preserve"> </w:t>
      </w:r>
    </w:p>
    <w:p w:rsidR="00B51276" w:rsidRDefault="00B51276" w:rsidP="00B51276">
      <w:pPr>
        <w:spacing w:line="480" w:lineRule="auto"/>
        <w:rPr>
          <w:rFonts w:ascii="Times New Roman" w:hAnsi="Times New Roman"/>
          <w:b/>
          <w:sz w:val="24"/>
          <w:szCs w:val="24"/>
        </w:rPr>
      </w:pPr>
      <w:r>
        <w:rPr>
          <w:rFonts w:ascii="Times New Roman" w:hAnsi="Times New Roman"/>
          <w:b/>
          <w:sz w:val="24"/>
          <w:szCs w:val="24"/>
        </w:rPr>
        <w:t>Keywords</w:t>
      </w:r>
    </w:p>
    <w:p w:rsidR="00B51276" w:rsidRDefault="00B51276" w:rsidP="00B51276">
      <w:pPr>
        <w:spacing w:line="480" w:lineRule="auto"/>
        <w:rPr>
          <w:rFonts w:ascii="Times New Roman" w:hAnsi="Times New Roman"/>
          <w:sz w:val="24"/>
          <w:szCs w:val="24"/>
        </w:rPr>
      </w:pPr>
      <w:r>
        <w:rPr>
          <w:rFonts w:ascii="Times New Roman" w:hAnsi="Times New Roman"/>
          <w:sz w:val="24"/>
          <w:szCs w:val="24"/>
        </w:rPr>
        <w:t>Maternal nutritional status</w:t>
      </w:r>
    </w:p>
    <w:p w:rsidR="00B51276" w:rsidRDefault="00B51276" w:rsidP="00B51276">
      <w:pPr>
        <w:spacing w:line="480" w:lineRule="auto"/>
        <w:rPr>
          <w:rFonts w:ascii="Times New Roman" w:hAnsi="Times New Roman"/>
          <w:sz w:val="24"/>
          <w:szCs w:val="24"/>
        </w:rPr>
      </w:pPr>
      <w:r>
        <w:rPr>
          <w:rFonts w:ascii="Times New Roman" w:hAnsi="Times New Roman"/>
          <w:sz w:val="24"/>
          <w:szCs w:val="24"/>
        </w:rPr>
        <w:t>Birth outcomes</w:t>
      </w:r>
    </w:p>
    <w:p w:rsidR="00B51276" w:rsidRDefault="00B51276" w:rsidP="00B51276">
      <w:pPr>
        <w:spacing w:line="480" w:lineRule="auto"/>
        <w:rPr>
          <w:rFonts w:ascii="Times New Roman" w:hAnsi="Times New Roman"/>
          <w:sz w:val="24"/>
          <w:szCs w:val="24"/>
        </w:rPr>
      </w:pPr>
      <w:r>
        <w:rPr>
          <w:rFonts w:ascii="Times New Roman" w:hAnsi="Times New Roman"/>
          <w:sz w:val="24"/>
          <w:szCs w:val="24"/>
        </w:rPr>
        <w:t>Gestational body mass index</w:t>
      </w:r>
    </w:p>
    <w:p w:rsidR="00B51276" w:rsidRDefault="00B51276" w:rsidP="00B51276">
      <w:pPr>
        <w:spacing w:line="480" w:lineRule="auto"/>
        <w:rPr>
          <w:rFonts w:ascii="Times New Roman" w:hAnsi="Times New Roman"/>
          <w:sz w:val="24"/>
          <w:szCs w:val="24"/>
        </w:rPr>
      </w:pPr>
      <w:r>
        <w:rPr>
          <w:rFonts w:ascii="Times New Roman" w:hAnsi="Times New Roman"/>
          <w:sz w:val="24"/>
          <w:szCs w:val="24"/>
        </w:rPr>
        <w:t>Maternal morbidities</w:t>
      </w:r>
    </w:p>
    <w:p w:rsidR="00B51276" w:rsidRDefault="00B51276" w:rsidP="00B51276">
      <w:pPr>
        <w:rPr>
          <w:rFonts w:ascii="Times New Roman" w:hAnsi="Times New Roman"/>
          <w:b/>
          <w:sz w:val="24"/>
          <w:szCs w:val="24"/>
        </w:rPr>
      </w:pPr>
      <w:r>
        <w:rPr>
          <w:rFonts w:ascii="Times New Roman" w:hAnsi="Times New Roman"/>
          <w:b/>
          <w:sz w:val="24"/>
          <w:szCs w:val="24"/>
        </w:rPr>
        <w:br w:type="page"/>
      </w:r>
    </w:p>
    <w:p w:rsidR="00B51276" w:rsidRDefault="00B51276" w:rsidP="00B51276">
      <w:pPr>
        <w:spacing w:before="30" w:line="480" w:lineRule="auto"/>
        <w:rPr>
          <w:rFonts w:ascii="Times New Roman" w:hAnsi="Times New Roman"/>
          <w:b/>
          <w:sz w:val="24"/>
          <w:szCs w:val="24"/>
        </w:rPr>
      </w:pPr>
      <w:proofErr w:type="spellStart"/>
      <w:r>
        <w:rPr>
          <w:rFonts w:ascii="Times New Roman" w:hAnsi="Times New Roman"/>
          <w:b/>
          <w:sz w:val="24"/>
          <w:szCs w:val="24"/>
        </w:rPr>
        <w:lastRenderedPageBreak/>
        <w:t>D.Text</w:t>
      </w:r>
      <w:proofErr w:type="spellEnd"/>
    </w:p>
    <w:p w:rsidR="00B51276" w:rsidRPr="00786956" w:rsidRDefault="00B51276" w:rsidP="00B51276">
      <w:pPr>
        <w:spacing w:before="30" w:line="480" w:lineRule="auto"/>
        <w:rPr>
          <w:rFonts w:ascii="Times New Roman" w:hAnsi="Times New Roman"/>
          <w:b/>
          <w:sz w:val="24"/>
          <w:szCs w:val="24"/>
        </w:rPr>
      </w:pPr>
      <w:r w:rsidRPr="00786956">
        <w:rPr>
          <w:rFonts w:ascii="Times New Roman" w:hAnsi="Times New Roman"/>
          <w:b/>
          <w:sz w:val="24"/>
          <w:szCs w:val="24"/>
        </w:rPr>
        <w:t xml:space="preserve">Introduction </w:t>
      </w:r>
    </w:p>
    <w:p w:rsidR="00B51276" w:rsidRPr="00786956" w:rsidRDefault="00B51276" w:rsidP="00B51276">
      <w:pPr>
        <w:spacing w:before="30" w:line="480" w:lineRule="auto"/>
        <w:jc w:val="both"/>
        <w:rPr>
          <w:rFonts w:ascii="Times New Roman" w:hAnsi="Times New Roman"/>
          <w:sz w:val="24"/>
          <w:szCs w:val="24"/>
        </w:rPr>
      </w:pPr>
      <w:r w:rsidRPr="00786956">
        <w:rPr>
          <w:rFonts w:ascii="Times New Roman" w:hAnsi="Times New Roman"/>
          <w:sz w:val="24"/>
          <w:szCs w:val="24"/>
        </w:rPr>
        <w:t xml:space="preserve">Maternal and child health has been one of the top health priorities in South Africa since the African National Congress came into power in 1994 and the </w:t>
      </w:r>
      <w:proofErr w:type="spellStart"/>
      <w:r w:rsidRPr="00786956">
        <w:rPr>
          <w:rFonts w:ascii="Times New Roman" w:hAnsi="Times New Roman"/>
          <w:sz w:val="24"/>
          <w:szCs w:val="24"/>
        </w:rPr>
        <w:t>Millenium</w:t>
      </w:r>
      <w:proofErr w:type="spellEnd"/>
      <w:r w:rsidRPr="00786956">
        <w:rPr>
          <w:rFonts w:ascii="Times New Roman" w:hAnsi="Times New Roman"/>
          <w:sz w:val="24"/>
          <w:szCs w:val="24"/>
        </w:rPr>
        <w:t xml:space="preserve"> Development Goals were implemented by the United Nations in 1990</w:t>
      </w:r>
      <w:r w:rsidR="00AA2030">
        <w:rPr>
          <w:rFonts w:ascii="Times New Roman" w:hAnsi="Times New Roman"/>
          <w:sz w:val="24"/>
          <w:szCs w:val="24"/>
        </w:rPr>
        <w:t>.</w:t>
      </w:r>
      <w:r w:rsidR="00AA2030" w:rsidRPr="00AA2030">
        <w:rPr>
          <w:rFonts w:ascii="Times New Roman" w:hAnsi="Times New Roman"/>
          <w:b/>
          <w:sz w:val="24"/>
          <w:szCs w:val="24"/>
          <w:vertAlign w:val="superscript"/>
        </w:rPr>
        <w:t>1</w:t>
      </w:r>
      <w:r w:rsidRPr="00786956">
        <w:rPr>
          <w:rFonts w:ascii="Times New Roman" w:hAnsi="Times New Roman"/>
          <w:sz w:val="24"/>
          <w:szCs w:val="24"/>
        </w:rPr>
        <w:t xml:space="preserve">  Despite some progress, maternal and child mortality rates are still un</w:t>
      </w:r>
      <w:r w:rsidR="002A666C">
        <w:rPr>
          <w:rFonts w:ascii="Times New Roman" w:hAnsi="Times New Roman"/>
          <w:sz w:val="24"/>
          <w:szCs w:val="24"/>
        </w:rPr>
        <w:t>acceptably high in South Africa</w:t>
      </w:r>
      <w:r w:rsidR="00037E93">
        <w:rPr>
          <w:rFonts w:ascii="Times New Roman" w:hAnsi="Times New Roman"/>
          <w:sz w:val="24"/>
          <w:szCs w:val="24"/>
        </w:rPr>
        <w:t>.</w:t>
      </w:r>
      <w:r w:rsidR="00037E93" w:rsidRPr="00AA2030">
        <w:rPr>
          <w:rFonts w:ascii="Times New Roman" w:hAnsi="Times New Roman"/>
          <w:b/>
          <w:sz w:val="24"/>
          <w:szCs w:val="24"/>
          <w:vertAlign w:val="superscript"/>
        </w:rPr>
        <w:t>1</w:t>
      </w:r>
      <w:r w:rsidRPr="00786956">
        <w:rPr>
          <w:rFonts w:ascii="Times New Roman" w:hAnsi="Times New Roman"/>
          <w:sz w:val="24"/>
          <w:szCs w:val="24"/>
        </w:rPr>
        <w:t xml:space="preserve">  A mother’s nutritional status is one of the most important determinants of maternal and birth outcomes</w:t>
      </w:r>
      <w:r w:rsidR="00AA2030">
        <w:rPr>
          <w:rFonts w:ascii="Times New Roman" w:hAnsi="Times New Roman"/>
          <w:sz w:val="24"/>
          <w:szCs w:val="24"/>
        </w:rPr>
        <w:t>.</w:t>
      </w:r>
      <w:r w:rsidR="00AA2030">
        <w:rPr>
          <w:rFonts w:ascii="Times New Roman" w:hAnsi="Times New Roman"/>
          <w:b/>
          <w:sz w:val="24"/>
          <w:szCs w:val="24"/>
          <w:vertAlign w:val="superscript"/>
        </w:rPr>
        <w:t>2,3</w:t>
      </w:r>
      <w:r>
        <w:rPr>
          <w:rFonts w:ascii="Times New Roman" w:hAnsi="Times New Roman"/>
          <w:sz w:val="24"/>
          <w:szCs w:val="24"/>
        </w:rPr>
        <w:t xml:space="preserve">  There are several</w:t>
      </w:r>
      <w:r w:rsidRPr="00786956">
        <w:rPr>
          <w:rFonts w:ascii="Times New Roman" w:hAnsi="Times New Roman"/>
          <w:sz w:val="24"/>
          <w:szCs w:val="24"/>
        </w:rPr>
        <w:t xml:space="preserve"> methods of measuring nutritional status during pregnancy, although a universal method has not been accepted</w:t>
      </w:r>
      <w:r w:rsidR="00AA2030">
        <w:rPr>
          <w:rFonts w:ascii="Times New Roman" w:hAnsi="Times New Roman"/>
          <w:sz w:val="24"/>
          <w:szCs w:val="24"/>
        </w:rPr>
        <w:t>.</w:t>
      </w:r>
      <w:r w:rsidR="00AA2030" w:rsidRPr="00AA2030">
        <w:rPr>
          <w:rFonts w:ascii="Times New Roman" w:hAnsi="Times New Roman"/>
          <w:b/>
          <w:sz w:val="24"/>
          <w:szCs w:val="24"/>
          <w:vertAlign w:val="superscript"/>
        </w:rPr>
        <w:t>4</w:t>
      </w:r>
      <w:r w:rsidR="00AA2030">
        <w:rPr>
          <w:rFonts w:ascii="Times New Roman" w:hAnsi="Times New Roman"/>
          <w:sz w:val="24"/>
          <w:szCs w:val="24"/>
        </w:rPr>
        <w:t xml:space="preserve">  </w:t>
      </w:r>
      <w:r>
        <w:rPr>
          <w:rFonts w:ascii="Times New Roman" w:hAnsi="Times New Roman"/>
          <w:sz w:val="24"/>
          <w:szCs w:val="24"/>
        </w:rPr>
        <w:t>This has led to different</w:t>
      </w:r>
      <w:r w:rsidRPr="00786956">
        <w:rPr>
          <w:rFonts w:ascii="Times New Roman" w:hAnsi="Times New Roman"/>
          <w:sz w:val="24"/>
          <w:szCs w:val="24"/>
        </w:rPr>
        <w:t xml:space="preserve"> methods being used in different studies and could explain some of the conflicting results reported</w:t>
      </w:r>
      <w:r w:rsidR="00AA2030">
        <w:rPr>
          <w:rFonts w:ascii="Times New Roman" w:hAnsi="Times New Roman"/>
          <w:sz w:val="24"/>
          <w:szCs w:val="24"/>
        </w:rPr>
        <w:t>.</w:t>
      </w:r>
      <w:r w:rsidR="00AA2030" w:rsidRPr="00AA2030">
        <w:rPr>
          <w:rFonts w:ascii="Times New Roman" w:hAnsi="Times New Roman"/>
          <w:b/>
          <w:sz w:val="24"/>
          <w:szCs w:val="24"/>
          <w:vertAlign w:val="superscript"/>
        </w:rPr>
        <w:t>4</w:t>
      </w:r>
      <w:r w:rsidRPr="00786956">
        <w:rPr>
          <w:rFonts w:ascii="Times New Roman" w:hAnsi="Times New Roman"/>
          <w:sz w:val="24"/>
          <w:szCs w:val="24"/>
        </w:rPr>
        <w:t xml:space="preserve">  </w:t>
      </w:r>
      <w:r>
        <w:rPr>
          <w:rFonts w:ascii="Times New Roman" w:hAnsi="Times New Roman"/>
          <w:sz w:val="24"/>
          <w:szCs w:val="24"/>
        </w:rPr>
        <w:t xml:space="preserve">The Institute of Medicine (IOM) method is similar to the </w:t>
      </w:r>
      <w:r w:rsidRPr="00786956">
        <w:rPr>
          <w:rFonts w:ascii="Times New Roman" w:hAnsi="Times New Roman"/>
          <w:sz w:val="24"/>
          <w:szCs w:val="24"/>
        </w:rPr>
        <w:t xml:space="preserve">majority of these methods </w:t>
      </w:r>
      <w:r>
        <w:rPr>
          <w:rFonts w:ascii="Times New Roman" w:hAnsi="Times New Roman"/>
          <w:sz w:val="24"/>
          <w:szCs w:val="24"/>
        </w:rPr>
        <w:t xml:space="preserve">which </w:t>
      </w:r>
      <w:r w:rsidRPr="00786956">
        <w:rPr>
          <w:rFonts w:ascii="Times New Roman" w:hAnsi="Times New Roman"/>
          <w:sz w:val="24"/>
          <w:szCs w:val="24"/>
        </w:rPr>
        <w:t xml:space="preserve">require the </w:t>
      </w:r>
      <w:proofErr w:type="spellStart"/>
      <w:r w:rsidRPr="00786956">
        <w:rPr>
          <w:rFonts w:ascii="Times New Roman" w:hAnsi="Times New Roman"/>
          <w:sz w:val="24"/>
          <w:szCs w:val="24"/>
        </w:rPr>
        <w:t>pregravid</w:t>
      </w:r>
      <w:proofErr w:type="spellEnd"/>
      <w:r w:rsidRPr="00786956">
        <w:rPr>
          <w:rFonts w:ascii="Times New Roman" w:hAnsi="Times New Roman"/>
          <w:sz w:val="24"/>
          <w:szCs w:val="24"/>
        </w:rPr>
        <w:t xml:space="preserve"> weight and Body Mass Index (BMI) of a pregnant woman and for her to be weighed at regular antenatal clinic appointments</w:t>
      </w:r>
      <w:r w:rsidR="00AA2030">
        <w:rPr>
          <w:rFonts w:ascii="Times New Roman" w:hAnsi="Times New Roman"/>
          <w:sz w:val="24"/>
          <w:szCs w:val="24"/>
        </w:rPr>
        <w:t>.</w:t>
      </w:r>
      <w:r w:rsidR="00AA2030">
        <w:rPr>
          <w:rFonts w:ascii="Times New Roman" w:hAnsi="Times New Roman"/>
          <w:b/>
          <w:sz w:val="24"/>
          <w:szCs w:val="24"/>
          <w:vertAlign w:val="superscript"/>
        </w:rPr>
        <w:t>5</w:t>
      </w:r>
      <w:r>
        <w:rPr>
          <w:rFonts w:ascii="Times New Roman" w:hAnsi="Times New Roman"/>
          <w:sz w:val="24"/>
          <w:szCs w:val="24"/>
        </w:rPr>
        <w:t xml:space="preserve">  A</w:t>
      </w:r>
      <w:r w:rsidRPr="00786956">
        <w:rPr>
          <w:rFonts w:ascii="Times New Roman" w:hAnsi="Times New Roman"/>
          <w:sz w:val="24"/>
          <w:szCs w:val="24"/>
        </w:rPr>
        <w:t>ttendance at antenatal clinics has increased in South Africa by 25%</w:t>
      </w:r>
      <w:r>
        <w:rPr>
          <w:rFonts w:ascii="Times New Roman" w:hAnsi="Times New Roman"/>
          <w:sz w:val="24"/>
          <w:szCs w:val="24"/>
        </w:rPr>
        <w:t xml:space="preserve"> since 1994</w:t>
      </w:r>
      <w:r w:rsidRPr="00786956">
        <w:rPr>
          <w:rFonts w:ascii="Times New Roman" w:hAnsi="Times New Roman"/>
          <w:sz w:val="24"/>
          <w:szCs w:val="24"/>
        </w:rPr>
        <w:t>, mainly due to the implementation of basic free health care for pregnant women and child</w:t>
      </w:r>
      <w:r>
        <w:rPr>
          <w:rFonts w:ascii="Times New Roman" w:hAnsi="Times New Roman"/>
          <w:sz w:val="24"/>
          <w:szCs w:val="24"/>
        </w:rPr>
        <w:t>ren below the age of six</w:t>
      </w:r>
      <w:r w:rsidR="00AA2030">
        <w:rPr>
          <w:rFonts w:ascii="Times New Roman" w:hAnsi="Times New Roman"/>
          <w:sz w:val="24"/>
          <w:szCs w:val="24"/>
        </w:rPr>
        <w:t>.</w:t>
      </w:r>
      <w:r w:rsidR="00AA2030">
        <w:rPr>
          <w:rFonts w:ascii="Times New Roman" w:hAnsi="Times New Roman"/>
          <w:b/>
          <w:sz w:val="24"/>
          <w:szCs w:val="24"/>
          <w:vertAlign w:val="superscript"/>
        </w:rPr>
        <w:t>6</w:t>
      </w:r>
      <w:r w:rsidRPr="00786956">
        <w:rPr>
          <w:rFonts w:ascii="Times New Roman" w:hAnsi="Times New Roman"/>
          <w:sz w:val="24"/>
          <w:szCs w:val="24"/>
        </w:rPr>
        <w:t xml:space="preserve">  The mean number of antenatal visits in South Africa is 3.8, with the Western Cape having the highest continuous attendance of 4.9</w:t>
      </w:r>
      <w:r w:rsidR="00AA2030">
        <w:rPr>
          <w:rFonts w:ascii="Times New Roman" w:hAnsi="Times New Roman"/>
          <w:sz w:val="24"/>
          <w:szCs w:val="24"/>
        </w:rPr>
        <w:t>.</w:t>
      </w:r>
      <w:r w:rsidR="00AA2030">
        <w:rPr>
          <w:rFonts w:ascii="Times New Roman" w:hAnsi="Times New Roman"/>
          <w:b/>
          <w:sz w:val="24"/>
          <w:szCs w:val="24"/>
          <w:vertAlign w:val="superscript"/>
        </w:rPr>
        <w:t>6,7</w:t>
      </w:r>
      <w:r w:rsidRPr="00786956">
        <w:rPr>
          <w:rFonts w:ascii="Times New Roman" w:hAnsi="Times New Roman"/>
          <w:sz w:val="24"/>
          <w:szCs w:val="24"/>
        </w:rPr>
        <w:t xml:space="preserve">  Nevertheless, the reality in a </w:t>
      </w:r>
      <w:proofErr w:type="spellStart"/>
      <w:r w:rsidRPr="00786956">
        <w:rPr>
          <w:rFonts w:ascii="Times New Roman" w:hAnsi="Times New Roman"/>
          <w:sz w:val="24"/>
          <w:szCs w:val="24"/>
        </w:rPr>
        <w:t>peri</w:t>
      </w:r>
      <w:proofErr w:type="spellEnd"/>
      <w:r w:rsidRPr="00786956">
        <w:rPr>
          <w:rFonts w:ascii="Times New Roman" w:hAnsi="Times New Roman"/>
          <w:sz w:val="24"/>
          <w:szCs w:val="24"/>
        </w:rPr>
        <w:t>-urban township setting is that many women attend these clinics later</w:t>
      </w:r>
      <w:r>
        <w:rPr>
          <w:rFonts w:ascii="Times New Roman" w:hAnsi="Times New Roman"/>
          <w:sz w:val="24"/>
          <w:szCs w:val="24"/>
        </w:rPr>
        <w:t xml:space="preserve"> on in their pregnancy (mean=</w:t>
      </w:r>
      <w:r w:rsidRPr="00786956">
        <w:rPr>
          <w:rFonts w:ascii="Times New Roman" w:hAnsi="Times New Roman"/>
          <w:sz w:val="24"/>
          <w:szCs w:val="24"/>
        </w:rPr>
        <w:t>5.5 months)</w:t>
      </w:r>
      <w:r w:rsidR="00AA2030">
        <w:rPr>
          <w:rFonts w:ascii="Times New Roman" w:hAnsi="Times New Roman"/>
          <w:sz w:val="24"/>
          <w:szCs w:val="24"/>
        </w:rPr>
        <w:t>.</w:t>
      </w:r>
      <w:r w:rsidR="00AA2030">
        <w:rPr>
          <w:rFonts w:ascii="Times New Roman" w:hAnsi="Times New Roman"/>
          <w:b/>
          <w:sz w:val="24"/>
          <w:szCs w:val="24"/>
          <w:vertAlign w:val="superscript"/>
        </w:rPr>
        <w:t>6</w:t>
      </w:r>
      <w:r w:rsidRPr="00786956">
        <w:rPr>
          <w:rFonts w:ascii="Times New Roman" w:hAnsi="Times New Roman"/>
          <w:sz w:val="24"/>
          <w:szCs w:val="24"/>
        </w:rPr>
        <w:t xml:space="preserve">  The </w:t>
      </w:r>
      <w:proofErr w:type="spellStart"/>
      <w:r w:rsidRPr="00786956">
        <w:rPr>
          <w:rFonts w:ascii="Times New Roman" w:hAnsi="Times New Roman"/>
          <w:sz w:val="24"/>
          <w:szCs w:val="24"/>
        </w:rPr>
        <w:t>pregravid</w:t>
      </w:r>
      <w:proofErr w:type="spellEnd"/>
      <w:r w:rsidRPr="00786956">
        <w:rPr>
          <w:rFonts w:ascii="Times New Roman" w:hAnsi="Times New Roman"/>
          <w:sz w:val="24"/>
          <w:szCs w:val="24"/>
        </w:rPr>
        <w:t xml:space="preserve"> weight and BMI are therefore not always measured or known</w:t>
      </w:r>
      <w:r>
        <w:rPr>
          <w:rFonts w:ascii="Times New Roman" w:hAnsi="Times New Roman"/>
          <w:sz w:val="24"/>
          <w:szCs w:val="24"/>
        </w:rPr>
        <w:t xml:space="preserve"> thus impacting the calculation method recommended by the IOM</w:t>
      </w:r>
      <w:r w:rsidRPr="00786956">
        <w:rPr>
          <w:rFonts w:ascii="Times New Roman" w:hAnsi="Times New Roman"/>
          <w:sz w:val="24"/>
          <w:szCs w:val="24"/>
        </w:rPr>
        <w:t xml:space="preserve">.  </w:t>
      </w:r>
    </w:p>
    <w:p w:rsidR="00B51276" w:rsidRPr="00786956" w:rsidRDefault="00B51276" w:rsidP="00B51276">
      <w:pPr>
        <w:pStyle w:val="ListParagraph"/>
        <w:spacing w:before="30" w:line="480" w:lineRule="auto"/>
        <w:ind w:left="0"/>
        <w:jc w:val="both"/>
        <w:rPr>
          <w:rFonts w:ascii="Times New Roman" w:hAnsi="Times New Roman"/>
          <w:sz w:val="24"/>
          <w:szCs w:val="24"/>
        </w:rPr>
      </w:pPr>
    </w:p>
    <w:p w:rsidR="00B51276" w:rsidRPr="00786956" w:rsidRDefault="00B51276" w:rsidP="00B51276">
      <w:pPr>
        <w:spacing w:before="30" w:line="480" w:lineRule="auto"/>
        <w:jc w:val="both"/>
        <w:rPr>
          <w:rFonts w:ascii="Times New Roman" w:hAnsi="Times New Roman"/>
          <w:sz w:val="24"/>
          <w:szCs w:val="24"/>
        </w:rPr>
      </w:pPr>
      <w:r w:rsidRPr="00786956">
        <w:rPr>
          <w:rFonts w:ascii="Times New Roman" w:hAnsi="Times New Roman"/>
          <w:sz w:val="24"/>
          <w:szCs w:val="24"/>
        </w:rPr>
        <w:t>The Argentinian Ministry of Health de</w:t>
      </w:r>
      <w:r>
        <w:rPr>
          <w:rFonts w:ascii="Times New Roman" w:hAnsi="Times New Roman"/>
          <w:sz w:val="24"/>
          <w:szCs w:val="24"/>
        </w:rPr>
        <w:t xml:space="preserve">veloped a logarithmic equation </w:t>
      </w:r>
      <w:r w:rsidRPr="00786956">
        <w:rPr>
          <w:rFonts w:ascii="Times New Roman" w:hAnsi="Times New Roman"/>
          <w:sz w:val="24"/>
          <w:szCs w:val="24"/>
        </w:rPr>
        <w:t xml:space="preserve">to adjust maternal BMI for gestational age using an adaptation of the </w:t>
      </w:r>
      <w:proofErr w:type="spellStart"/>
      <w:r w:rsidRPr="00786956">
        <w:rPr>
          <w:rFonts w:ascii="Times New Roman" w:hAnsi="Times New Roman"/>
          <w:sz w:val="24"/>
          <w:szCs w:val="24"/>
        </w:rPr>
        <w:t>epi</w:t>
      </w:r>
      <w:proofErr w:type="spellEnd"/>
      <w:r w:rsidRPr="00786956">
        <w:rPr>
          <w:rFonts w:ascii="Times New Roman" w:hAnsi="Times New Roman"/>
          <w:sz w:val="24"/>
          <w:szCs w:val="24"/>
        </w:rPr>
        <w:t xml:space="preserve">-nutrition software </w:t>
      </w:r>
      <w:r w:rsidRPr="00786956">
        <w:rPr>
          <w:rFonts w:ascii="Times New Roman" w:hAnsi="Times New Roman"/>
          <w:sz w:val="24"/>
          <w:szCs w:val="24"/>
        </w:rPr>
        <w:lastRenderedPageBreak/>
        <w:t>programme</w:t>
      </w:r>
      <w:r w:rsidR="00AA2030">
        <w:rPr>
          <w:rFonts w:ascii="Times New Roman" w:hAnsi="Times New Roman"/>
          <w:sz w:val="24"/>
          <w:szCs w:val="24"/>
        </w:rPr>
        <w:t>.</w:t>
      </w:r>
      <w:r w:rsidR="00AA2030">
        <w:rPr>
          <w:rFonts w:ascii="Times New Roman" w:hAnsi="Times New Roman"/>
          <w:b/>
          <w:sz w:val="24"/>
          <w:szCs w:val="24"/>
          <w:vertAlign w:val="superscript"/>
        </w:rPr>
        <w:t>8</w:t>
      </w:r>
      <w:r>
        <w:rPr>
          <w:rFonts w:ascii="Times New Roman" w:hAnsi="Times New Roman"/>
          <w:sz w:val="24"/>
          <w:szCs w:val="24"/>
        </w:rPr>
        <w:t xml:space="preserve">  Using this software, the calculated g</w:t>
      </w:r>
      <w:r w:rsidRPr="00786956">
        <w:rPr>
          <w:rFonts w:ascii="Times New Roman" w:hAnsi="Times New Roman"/>
          <w:sz w:val="24"/>
          <w:szCs w:val="24"/>
        </w:rPr>
        <w:t>estational BMI (GB</w:t>
      </w:r>
      <w:r>
        <w:rPr>
          <w:rFonts w:ascii="Times New Roman" w:hAnsi="Times New Roman"/>
          <w:sz w:val="24"/>
          <w:szCs w:val="24"/>
        </w:rPr>
        <w:t>MI) can be grouped into</w:t>
      </w:r>
      <w:r w:rsidRPr="00786956">
        <w:rPr>
          <w:rFonts w:ascii="Times New Roman" w:hAnsi="Times New Roman"/>
          <w:sz w:val="24"/>
          <w:szCs w:val="24"/>
        </w:rPr>
        <w:t xml:space="preserve"> categories</w:t>
      </w:r>
      <w:r w:rsidR="00AA2030">
        <w:rPr>
          <w:rFonts w:ascii="Times New Roman" w:hAnsi="Times New Roman"/>
          <w:sz w:val="24"/>
          <w:szCs w:val="24"/>
        </w:rPr>
        <w:t>.</w:t>
      </w:r>
      <w:r w:rsidR="00AA2030">
        <w:rPr>
          <w:rFonts w:ascii="Times New Roman" w:hAnsi="Times New Roman"/>
          <w:b/>
          <w:sz w:val="24"/>
          <w:szCs w:val="24"/>
          <w:vertAlign w:val="superscript"/>
        </w:rPr>
        <w:t>8</w:t>
      </w:r>
      <w:r w:rsidRPr="00786956">
        <w:rPr>
          <w:rFonts w:ascii="Times New Roman" w:hAnsi="Times New Roman"/>
          <w:sz w:val="24"/>
          <w:szCs w:val="24"/>
        </w:rPr>
        <w:t xml:space="preserve">  </w:t>
      </w:r>
      <w:r>
        <w:rPr>
          <w:rFonts w:ascii="Times New Roman" w:hAnsi="Times New Roman"/>
          <w:sz w:val="24"/>
          <w:szCs w:val="24"/>
        </w:rPr>
        <w:t>Subsequently Cruz et al.</w:t>
      </w:r>
      <w:r w:rsidR="00AA2030">
        <w:rPr>
          <w:rFonts w:ascii="Times New Roman" w:hAnsi="Times New Roman"/>
          <w:b/>
          <w:sz w:val="24"/>
          <w:szCs w:val="24"/>
          <w:vertAlign w:val="superscript"/>
        </w:rPr>
        <w:t>9</w:t>
      </w:r>
      <w:r w:rsidR="00484F59">
        <w:rPr>
          <w:rFonts w:ascii="Times New Roman" w:hAnsi="Times New Roman"/>
          <w:sz w:val="24"/>
          <w:szCs w:val="24"/>
        </w:rPr>
        <w:t>,</w:t>
      </w:r>
      <w:r>
        <w:rPr>
          <w:rFonts w:ascii="Times New Roman" w:hAnsi="Times New Roman"/>
          <w:sz w:val="24"/>
          <w:szCs w:val="24"/>
        </w:rPr>
        <w:t xml:space="preserve"> utilized this equation, together with specific biochemical parameters</w:t>
      </w:r>
      <w:r w:rsidR="003F4378">
        <w:rPr>
          <w:rFonts w:ascii="Times New Roman" w:hAnsi="Times New Roman"/>
          <w:sz w:val="24"/>
          <w:szCs w:val="24"/>
        </w:rPr>
        <w:t>.</w:t>
      </w:r>
      <w:r w:rsidR="003F4378">
        <w:rPr>
          <w:rFonts w:ascii="Times New Roman" w:hAnsi="Times New Roman"/>
          <w:b/>
          <w:sz w:val="24"/>
          <w:szCs w:val="24"/>
          <w:vertAlign w:val="superscript"/>
        </w:rPr>
        <w:t>9</w:t>
      </w:r>
      <w:r w:rsidRPr="00786956">
        <w:rPr>
          <w:rFonts w:ascii="Times New Roman" w:hAnsi="Times New Roman"/>
          <w:sz w:val="24"/>
          <w:szCs w:val="24"/>
        </w:rPr>
        <w:t xml:space="preserve"> </w:t>
      </w:r>
      <w:r>
        <w:rPr>
          <w:rFonts w:ascii="Times New Roman" w:hAnsi="Times New Roman"/>
          <w:sz w:val="24"/>
          <w:szCs w:val="24"/>
        </w:rPr>
        <w:t xml:space="preserve"> They </w:t>
      </w:r>
      <w:r w:rsidRPr="00786956">
        <w:rPr>
          <w:rFonts w:ascii="Times New Roman" w:hAnsi="Times New Roman"/>
          <w:sz w:val="24"/>
          <w:szCs w:val="24"/>
        </w:rPr>
        <w:t>investigated the BMI of HIV</w:t>
      </w:r>
      <w:r>
        <w:rPr>
          <w:rFonts w:ascii="Times New Roman" w:hAnsi="Times New Roman"/>
          <w:sz w:val="24"/>
          <w:szCs w:val="24"/>
        </w:rPr>
        <w:t xml:space="preserve"> (Human Immunodeficiency Virus)</w:t>
      </w:r>
      <w:r w:rsidRPr="00786956">
        <w:rPr>
          <w:rFonts w:ascii="Times New Roman" w:hAnsi="Times New Roman"/>
          <w:sz w:val="24"/>
          <w:szCs w:val="24"/>
        </w:rPr>
        <w:t xml:space="preserve"> positive South American pregnant women and birth outcomes (n=697)</w:t>
      </w:r>
      <w:r w:rsidR="003F4378">
        <w:rPr>
          <w:rFonts w:ascii="Times New Roman" w:hAnsi="Times New Roman"/>
          <w:sz w:val="24"/>
          <w:szCs w:val="24"/>
        </w:rPr>
        <w:t>.</w:t>
      </w:r>
      <w:r w:rsidR="003F4378">
        <w:rPr>
          <w:rFonts w:ascii="Times New Roman" w:hAnsi="Times New Roman"/>
          <w:b/>
          <w:sz w:val="24"/>
          <w:szCs w:val="24"/>
          <w:vertAlign w:val="superscript"/>
        </w:rPr>
        <w:t>9</w:t>
      </w:r>
      <w:r w:rsidRPr="00786956">
        <w:rPr>
          <w:rFonts w:ascii="Times New Roman" w:hAnsi="Times New Roman"/>
          <w:sz w:val="24"/>
          <w:szCs w:val="24"/>
        </w:rPr>
        <w:t xml:space="preserve"> </w:t>
      </w:r>
      <w:r>
        <w:rPr>
          <w:rFonts w:ascii="Times New Roman" w:hAnsi="Times New Roman"/>
          <w:sz w:val="24"/>
          <w:szCs w:val="24"/>
        </w:rPr>
        <w:t xml:space="preserve"> The main findings</w:t>
      </w:r>
      <w:r w:rsidRPr="00786956">
        <w:rPr>
          <w:rFonts w:ascii="Times New Roman" w:hAnsi="Times New Roman"/>
          <w:sz w:val="24"/>
          <w:szCs w:val="24"/>
        </w:rPr>
        <w:t xml:space="preserve"> were</w:t>
      </w:r>
      <w:r>
        <w:rPr>
          <w:rFonts w:ascii="Times New Roman" w:hAnsi="Times New Roman"/>
          <w:sz w:val="24"/>
          <w:szCs w:val="24"/>
        </w:rPr>
        <w:t xml:space="preserve"> similar to those of studies which</w:t>
      </w:r>
      <w:r w:rsidRPr="00786956">
        <w:rPr>
          <w:rFonts w:ascii="Times New Roman" w:hAnsi="Times New Roman"/>
          <w:sz w:val="24"/>
          <w:szCs w:val="24"/>
        </w:rPr>
        <w:t xml:space="preserve"> observed accumulative weight </w:t>
      </w:r>
      <w:r>
        <w:rPr>
          <w:rFonts w:ascii="Times New Roman" w:hAnsi="Times New Roman"/>
          <w:sz w:val="24"/>
          <w:szCs w:val="24"/>
        </w:rPr>
        <w:t>gain and birth outcomes.  Namely underweight women</w:t>
      </w:r>
      <w:r w:rsidRPr="00786956">
        <w:rPr>
          <w:rFonts w:ascii="Times New Roman" w:hAnsi="Times New Roman"/>
          <w:sz w:val="24"/>
          <w:szCs w:val="24"/>
        </w:rPr>
        <w:t xml:space="preserve"> gave birth to infants of lower weight, shorter length and smaller head circumference</w:t>
      </w:r>
      <w:r>
        <w:rPr>
          <w:rFonts w:ascii="Times New Roman" w:hAnsi="Times New Roman"/>
          <w:sz w:val="24"/>
          <w:szCs w:val="24"/>
        </w:rPr>
        <w:t xml:space="preserve"> (HC)</w:t>
      </w:r>
      <w:r w:rsidRPr="00786956">
        <w:rPr>
          <w:rFonts w:ascii="Times New Roman" w:hAnsi="Times New Roman"/>
          <w:sz w:val="24"/>
          <w:szCs w:val="24"/>
        </w:rPr>
        <w:t>, compared to infants bor</w:t>
      </w:r>
      <w:r>
        <w:rPr>
          <w:rFonts w:ascii="Times New Roman" w:hAnsi="Times New Roman"/>
          <w:sz w:val="24"/>
          <w:szCs w:val="24"/>
        </w:rPr>
        <w:t>n from mothers in the normal or</w:t>
      </w:r>
      <w:r w:rsidRPr="00786956">
        <w:rPr>
          <w:rFonts w:ascii="Times New Roman" w:hAnsi="Times New Roman"/>
          <w:sz w:val="24"/>
          <w:szCs w:val="24"/>
        </w:rPr>
        <w:t xml:space="preserve"> overweight category</w:t>
      </w:r>
      <w:r w:rsidR="003F4378">
        <w:rPr>
          <w:rFonts w:ascii="Times New Roman" w:hAnsi="Times New Roman"/>
          <w:sz w:val="24"/>
          <w:szCs w:val="24"/>
        </w:rPr>
        <w:t>.</w:t>
      </w:r>
      <w:r w:rsidR="003F4378">
        <w:rPr>
          <w:rFonts w:ascii="Times New Roman" w:hAnsi="Times New Roman"/>
          <w:b/>
          <w:sz w:val="24"/>
          <w:szCs w:val="24"/>
          <w:vertAlign w:val="superscript"/>
        </w:rPr>
        <w:t>9</w:t>
      </w:r>
      <w:proofErr w:type="gramStart"/>
      <w:r w:rsidR="003F4378">
        <w:rPr>
          <w:rFonts w:ascii="Times New Roman" w:hAnsi="Times New Roman"/>
          <w:b/>
          <w:sz w:val="24"/>
          <w:szCs w:val="24"/>
          <w:vertAlign w:val="superscript"/>
        </w:rPr>
        <w:t>,10</w:t>
      </w:r>
      <w:proofErr w:type="gramEnd"/>
      <w:r w:rsidRPr="00786956">
        <w:rPr>
          <w:rFonts w:ascii="Times New Roman" w:hAnsi="Times New Roman"/>
          <w:sz w:val="24"/>
          <w:szCs w:val="24"/>
        </w:rPr>
        <w:t xml:space="preserve">  </w:t>
      </w:r>
      <w:r>
        <w:rPr>
          <w:rFonts w:ascii="Times New Roman" w:hAnsi="Times New Roman"/>
          <w:sz w:val="24"/>
          <w:szCs w:val="24"/>
        </w:rPr>
        <w:t>This method does not depend on the timing of the antenatal visit as it adjusts for gestational age</w:t>
      </w:r>
      <w:r w:rsidR="003F4378">
        <w:rPr>
          <w:rFonts w:ascii="Times New Roman" w:hAnsi="Times New Roman"/>
          <w:sz w:val="24"/>
          <w:szCs w:val="24"/>
        </w:rPr>
        <w:t>.</w:t>
      </w:r>
      <w:r w:rsidR="003F4378">
        <w:rPr>
          <w:rFonts w:ascii="Times New Roman" w:hAnsi="Times New Roman"/>
          <w:b/>
          <w:sz w:val="24"/>
          <w:szCs w:val="24"/>
          <w:vertAlign w:val="superscript"/>
        </w:rPr>
        <w:t>8,9</w:t>
      </w:r>
      <w:r>
        <w:rPr>
          <w:rFonts w:ascii="Times New Roman" w:hAnsi="Times New Roman"/>
          <w:sz w:val="24"/>
          <w:szCs w:val="24"/>
        </w:rPr>
        <w:t xml:space="preserve">  It could therefore</w:t>
      </w:r>
      <w:r w:rsidRPr="00786956">
        <w:rPr>
          <w:rFonts w:ascii="Times New Roman" w:hAnsi="Times New Roman"/>
          <w:sz w:val="24"/>
          <w:szCs w:val="24"/>
        </w:rPr>
        <w:t xml:space="preserve"> be used </w:t>
      </w:r>
      <w:r>
        <w:rPr>
          <w:rFonts w:ascii="Times New Roman" w:hAnsi="Times New Roman"/>
          <w:sz w:val="24"/>
          <w:szCs w:val="24"/>
        </w:rPr>
        <w:t>as an alternative method for screening for</w:t>
      </w:r>
      <w:r w:rsidRPr="00786956">
        <w:rPr>
          <w:rFonts w:ascii="Times New Roman" w:hAnsi="Times New Roman"/>
          <w:sz w:val="24"/>
          <w:szCs w:val="24"/>
        </w:rPr>
        <w:t xml:space="preserve"> adverse birth outcomes and maternal morbidity in a South African </w:t>
      </w:r>
      <w:proofErr w:type="spellStart"/>
      <w:r w:rsidRPr="00786956">
        <w:rPr>
          <w:rFonts w:ascii="Times New Roman" w:hAnsi="Times New Roman"/>
          <w:sz w:val="24"/>
          <w:szCs w:val="24"/>
        </w:rPr>
        <w:t>peri</w:t>
      </w:r>
      <w:proofErr w:type="spellEnd"/>
      <w:r w:rsidRPr="00786956">
        <w:rPr>
          <w:rFonts w:ascii="Times New Roman" w:hAnsi="Times New Roman"/>
          <w:sz w:val="24"/>
          <w:szCs w:val="24"/>
        </w:rPr>
        <w:t xml:space="preserve">-urban setting. </w:t>
      </w:r>
    </w:p>
    <w:p w:rsidR="00E27C72" w:rsidRDefault="00E27C72" w:rsidP="00B51276">
      <w:pPr>
        <w:spacing w:before="30" w:line="480" w:lineRule="auto"/>
        <w:jc w:val="both"/>
        <w:rPr>
          <w:rFonts w:ascii="Times New Roman" w:hAnsi="Times New Roman"/>
          <w:sz w:val="24"/>
          <w:szCs w:val="24"/>
        </w:rPr>
      </w:pPr>
    </w:p>
    <w:p w:rsidR="00B51276" w:rsidRPr="00786956" w:rsidRDefault="00B51276" w:rsidP="00B51276">
      <w:pPr>
        <w:spacing w:before="30" w:line="480" w:lineRule="auto"/>
        <w:jc w:val="both"/>
        <w:rPr>
          <w:rFonts w:ascii="Times New Roman" w:hAnsi="Times New Roman"/>
          <w:sz w:val="24"/>
          <w:szCs w:val="24"/>
        </w:rPr>
      </w:pPr>
      <w:r w:rsidRPr="00786956">
        <w:rPr>
          <w:rFonts w:ascii="Times New Roman" w:hAnsi="Times New Roman"/>
          <w:sz w:val="24"/>
          <w:szCs w:val="24"/>
        </w:rPr>
        <w:t xml:space="preserve">There </w:t>
      </w:r>
      <w:r>
        <w:rPr>
          <w:rFonts w:ascii="Times New Roman" w:hAnsi="Times New Roman"/>
          <w:sz w:val="24"/>
          <w:szCs w:val="24"/>
        </w:rPr>
        <w:t>is no consensus</w:t>
      </w:r>
      <w:r w:rsidRPr="00786956">
        <w:rPr>
          <w:rFonts w:ascii="Times New Roman" w:hAnsi="Times New Roman"/>
          <w:sz w:val="24"/>
          <w:szCs w:val="24"/>
        </w:rPr>
        <w:t xml:space="preserve"> as to which method is the</w:t>
      </w:r>
      <w:r>
        <w:rPr>
          <w:rFonts w:ascii="Times New Roman" w:hAnsi="Times New Roman"/>
          <w:sz w:val="24"/>
          <w:szCs w:val="24"/>
        </w:rPr>
        <w:t xml:space="preserve"> most appropriate for screening for </w:t>
      </w:r>
      <w:r w:rsidRPr="00786956">
        <w:rPr>
          <w:rFonts w:ascii="Times New Roman" w:hAnsi="Times New Roman"/>
          <w:sz w:val="24"/>
          <w:szCs w:val="24"/>
        </w:rPr>
        <w:t>birth outcomes</w:t>
      </w:r>
      <w:r>
        <w:rPr>
          <w:rFonts w:ascii="Times New Roman" w:hAnsi="Times New Roman"/>
          <w:sz w:val="24"/>
          <w:szCs w:val="24"/>
        </w:rPr>
        <w:t xml:space="preserve"> and maternal morbidity</w:t>
      </w:r>
      <w:r w:rsidRPr="00786956">
        <w:rPr>
          <w:rFonts w:ascii="Times New Roman" w:hAnsi="Times New Roman"/>
          <w:sz w:val="24"/>
          <w:szCs w:val="24"/>
        </w:rPr>
        <w:t xml:space="preserve">.  Risk factors need to be identified and managed accordingly to prevent maternal and infant </w:t>
      </w:r>
      <w:proofErr w:type="gramStart"/>
      <w:r w:rsidRPr="00786956">
        <w:rPr>
          <w:rFonts w:ascii="Times New Roman" w:hAnsi="Times New Roman"/>
          <w:sz w:val="24"/>
          <w:szCs w:val="24"/>
        </w:rPr>
        <w:t>deaths</w:t>
      </w:r>
      <w:r w:rsidR="003F4378">
        <w:rPr>
          <w:rFonts w:ascii="Times New Roman" w:hAnsi="Times New Roman"/>
          <w:sz w:val="24"/>
          <w:szCs w:val="24"/>
        </w:rPr>
        <w:t>.</w:t>
      </w:r>
      <w:r w:rsidR="003F4378">
        <w:rPr>
          <w:rFonts w:ascii="Times New Roman" w:hAnsi="Times New Roman"/>
          <w:b/>
          <w:sz w:val="24"/>
          <w:szCs w:val="24"/>
          <w:vertAlign w:val="superscript"/>
        </w:rPr>
        <w:t>6</w:t>
      </w:r>
      <w:r w:rsidRPr="00786956">
        <w:rPr>
          <w:rFonts w:ascii="Times New Roman" w:hAnsi="Times New Roman"/>
          <w:sz w:val="24"/>
          <w:szCs w:val="24"/>
        </w:rPr>
        <w:t xml:space="preserve">  A</w:t>
      </w:r>
      <w:proofErr w:type="gramEnd"/>
      <w:r w:rsidRPr="00786956">
        <w:rPr>
          <w:rFonts w:ascii="Times New Roman" w:hAnsi="Times New Roman"/>
          <w:sz w:val="24"/>
          <w:szCs w:val="24"/>
        </w:rPr>
        <w:t xml:space="preserve"> reliable and </w:t>
      </w:r>
      <w:proofErr w:type="spellStart"/>
      <w:r w:rsidRPr="00786956">
        <w:rPr>
          <w:rFonts w:ascii="Times New Roman" w:hAnsi="Times New Roman"/>
          <w:sz w:val="24"/>
          <w:szCs w:val="24"/>
        </w:rPr>
        <w:t>uni</w:t>
      </w:r>
      <w:proofErr w:type="spellEnd"/>
      <w:r w:rsidRPr="00786956">
        <w:rPr>
          <w:rFonts w:ascii="Times New Roman" w:hAnsi="Times New Roman"/>
          <w:sz w:val="24"/>
          <w:szCs w:val="24"/>
        </w:rPr>
        <w:t>-occasion prediction method requires establishment and implementation as public health policy.  Appropriate medical and nutritional intervention can then be given to pregnant woman before, during and after birth to improve maternal and birth</w:t>
      </w:r>
      <w:r w:rsidR="005C3F7C">
        <w:rPr>
          <w:rFonts w:ascii="Times New Roman" w:hAnsi="Times New Roman"/>
          <w:sz w:val="24"/>
          <w:szCs w:val="24"/>
        </w:rPr>
        <w:t xml:space="preserve"> outcomes.  The aim of this </w:t>
      </w:r>
      <w:r w:rsidRPr="00786956">
        <w:rPr>
          <w:rFonts w:ascii="Times New Roman" w:hAnsi="Times New Roman"/>
          <w:sz w:val="24"/>
          <w:szCs w:val="24"/>
        </w:rPr>
        <w:t>study</w:t>
      </w:r>
      <w:r>
        <w:rPr>
          <w:rFonts w:ascii="Times New Roman" w:hAnsi="Times New Roman"/>
          <w:sz w:val="24"/>
          <w:szCs w:val="24"/>
        </w:rPr>
        <w:t xml:space="preserve"> was to investigate the ability</w:t>
      </w:r>
      <w:r w:rsidRPr="00786956">
        <w:rPr>
          <w:rFonts w:ascii="Times New Roman" w:hAnsi="Times New Roman"/>
          <w:sz w:val="24"/>
          <w:szCs w:val="24"/>
        </w:rPr>
        <w:t xml:space="preserve"> of the GBM</w:t>
      </w:r>
      <w:r w:rsidR="00E27C72">
        <w:rPr>
          <w:rFonts w:ascii="Times New Roman" w:hAnsi="Times New Roman"/>
          <w:sz w:val="24"/>
          <w:szCs w:val="24"/>
        </w:rPr>
        <w:t>I method</w:t>
      </w:r>
      <w:r>
        <w:rPr>
          <w:rFonts w:ascii="Times New Roman" w:hAnsi="Times New Roman"/>
          <w:sz w:val="24"/>
          <w:szCs w:val="24"/>
        </w:rPr>
        <w:t xml:space="preserve"> to screen for adverse</w:t>
      </w:r>
      <w:r w:rsidRPr="00786956">
        <w:rPr>
          <w:rFonts w:ascii="Times New Roman" w:hAnsi="Times New Roman"/>
          <w:sz w:val="24"/>
          <w:szCs w:val="24"/>
        </w:rPr>
        <w:t xml:space="preserve"> birth out</w:t>
      </w:r>
      <w:r>
        <w:rPr>
          <w:rFonts w:ascii="Times New Roman" w:hAnsi="Times New Roman"/>
          <w:sz w:val="24"/>
          <w:szCs w:val="24"/>
        </w:rPr>
        <w:t xml:space="preserve">comes and maternal morbidities in a South African </w:t>
      </w:r>
      <w:proofErr w:type="spellStart"/>
      <w:r>
        <w:rPr>
          <w:rFonts w:ascii="Times New Roman" w:hAnsi="Times New Roman"/>
          <w:sz w:val="24"/>
          <w:szCs w:val="24"/>
        </w:rPr>
        <w:t>peri</w:t>
      </w:r>
      <w:proofErr w:type="spellEnd"/>
      <w:r>
        <w:rPr>
          <w:rFonts w:ascii="Times New Roman" w:hAnsi="Times New Roman"/>
          <w:sz w:val="24"/>
          <w:szCs w:val="24"/>
        </w:rPr>
        <w:t xml:space="preserve">-urban setting.  </w:t>
      </w:r>
    </w:p>
    <w:p w:rsidR="00B51276" w:rsidRPr="00786956" w:rsidRDefault="00B51276" w:rsidP="00B51276">
      <w:pPr>
        <w:spacing w:before="30" w:line="480" w:lineRule="auto"/>
        <w:rPr>
          <w:rFonts w:ascii="Times New Roman" w:hAnsi="Times New Roman"/>
          <w:b/>
          <w:sz w:val="24"/>
          <w:szCs w:val="24"/>
        </w:rPr>
      </w:pPr>
    </w:p>
    <w:p w:rsidR="00B51276" w:rsidRPr="00786956" w:rsidRDefault="00B51276" w:rsidP="00B51276">
      <w:pPr>
        <w:spacing w:before="30" w:line="480" w:lineRule="auto"/>
        <w:rPr>
          <w:rFonts w:ascii="Times New Roman" w:hAnsi="Times New Roman"/>
          <w:b/>
          <w:sz w:val="24"/>
          <w:szCs w:val="24"/>
        </w:rPr>
      </w:pPr>
      <w:r>
        <w:rPr>
          <w:rFonts w:ascii="Times New Roman" w:hAnsi="Times New Roman"/>
          <w:b/>
          <w:sz w:val="24"/>
          <w:szCs w:val="24"/>
        </w:rPr>
        <w:t>Materials and m</w:t>
      </w:r>
      <w:r w:rsidRPr="00786956">
        <w:rPr>
          <w:rFonts w:ascii="Times New Roman" w:hAnsi="Times New Roman"/>
          <w:b/>
          <w:sz w:val="24"/>
          <w:szCs w:val="24"/>
        </w:rPr>
        <w:t>ethods</w:t>
      </w:r>
    </w:p>
    <w:p w:rsidR="00B51276" w:rsidRPr="00786956" w:rsidRDefault="00B51276" w:rsidP="00B51276">
      <w:pPr>
        <w:spacing w:before="30" w:line="480" w:lineRule="auto"/>
        <w:jc w:val="both"/>
        <w:rPr>
          <w:rFonts w:ascii="Times New Roman" w:hAnsi="Times New Roman"/>
          <w:b/>
          <w:i/>
          <w:sz w:val="24"/>
          <w:szCs w:val="24"/>
        </w:rPr>
      </w:pPr>
      <w:r w:rsidRPr="00786956">
        <w:rPr>
          <w:rFonts w:ascii="Times New Roman" w:hAnsi="Times New Roman"/>
          <w:b/>
          <w:i/>
          <w:sz w:val="24"/>
          <w:szCs w:val="24"/>
        </w:rPr>
        <w:lastRenderedPageBreak/>
        <w:t>Participants</w:t>
      </w:r>
    </w:p>
    <w:p w:rsidR="00B51276" w:rsidRDefault="00FB24FA" w:rsidP="00B51276">
      <w:pPr>
        <w:spacing w:before="30" w:line="480" w:lineRule="auto"/>
        <w:rPr>
          <w:rFonts w:ascii="Times New Roman" w:hAnsi="Times New Roman"/>
          <w:sz w:val="24"/>
          <w:szCs w:val="24"/>
        </w:rPr>
      </w:pPr>
      <w:r>
        <w:rPr>
          <w:rFonts w:ascii="Times New Roman" w:hAnsi="Times New Roman"/>
          <w:sz w:val="24"/>
          <w:szCs w:val="24"/>
        </w:rPr>
        <w:t xml:space="preserve">The current </w:t>
      </w:r>
      <w:r w:rsidR="00B51276" w:rsidRPr="00C0485A">
        <w:rPr>
          <w:rFonts w:ascii="Times New Roman" w:hAnsi="Times New Roman"/>
          <w:sz w:val="24"/>
          <w:szCs w:val="24"/>
        </w:rPr>
        <w:t xml:space="preserve">study </w:t>
      </w:r>
      <w:r w:rsidR="00B51276">
        <w:rPr>
          <w:rFonts w:ascii="Times New Roman" w:hAnsi="Times New Roman"/>
          <w:sz w:val="24"/>
          <w:szCs w:val="24"/>
        </w:rPr>
        <w:t>used baseline data from</w:t>
      </w:r>
      <w:r w:rsidR="00B51276">
        <w:rPr>
          <w:rFonts w:ascii="Times New Roman" w:hAnsi="Times New Roman"/>
          <w:color w:val="FF0000"/>
          <w:sz w:val="24"/>
          <w:szCs w:val="24"/>
        </w:rPr>
        <w:t xml:space="preserve"> </w:t>
      </w:r>
      <w:r w:rsidR="00B51276">
        <w:rPr>
          <w:rFonts w:ascii="Times New Roman" w:hAnsi="Times New Roman"/>
          <w:sz w:val="24"/>
          <w:szCs w:val="24"/>
        </w:rPr>
        <w:t>participants (n=1058) in a community-based, cluster-randomized controlled trial,</w:t>
      </w:r>
      <w:r w:rsidR="00B51276" w:rsidRPr="00C0485A">
        <w:rPr>
          <w:rFonts w:ascii="Times New Roman" w:hAnsi="Times New Roman"/>
          <w:sz w:val="24"/>
          <w:szCs w:val="24"/>
        </w:rPr>
        <w:t xml:space="preserve"> the </w:t>
      </w:r>
      <w:proofErr w:type="spellStart"/>
      <w:r w:rsidR="00B51276" w:rsidRPr="00C0485A">
        <w:rPr>
          <w:rFonts w:ascii="Times New Roman" w:hAnsi="Times New Roman"/>
          <w:sz w:val="24"/>
          <w:szCs w:val="24"/>
        </w:rPr>
        <w:t>Philani</w:t>
      </w:r>
      <w:proofErr w:type="spellEnd"/>
      <w:r w:rsidR="00B51276" w:rsidRPr="00C0485A">
        <w:rPr>
          <w:rFonts w:ascii="Times New Roman" w:hAnsi="Times New Roman"/>
          <w:sz w:val="24"/>
          <w:szCs w:val="24"/>
        </w:rPr>
        <w:t xml:space="preserve"> Mentor Mothers’ Study (PMMS)</w:t>
      </w:r>
      <w:r w:rsidR="003F4378">
        <w:rPr>
          <w:rFonts w:ascii="Times New Roman" w:hAnsi="Times New Roman"/>
          <w:sz w:val="24"/>
          <w:szCs w:val="24"/>
        </w:rPr>
        <w:t>.</w:t>
      </w:r>
      <w:r w:rsidR="003F4378">
        <w:rPr>
          <w:rFonts w:ascii="Times New Roman" w:hAnsi="Times New Roman"/>
          <w:b/>
          <w:sz w:val="24"/>
          <w:szCs w:val="24"/>
          <w:vertAlign w:val="superscript"/>
        </w:rPr>
        <w:t>11</w:t>
      </w:r>
      <w:r w:rsidR="00B51276" w:rsidRPr="00C0485A">
        <w:rPr>
          <w:rFonts w:ascii="Times New Roman" w:hAnsi="Times New Roman"/>
          <w:sz w:val="24"/>
          <w:szCs w:val="24"/>
        </w:rPr>
        <w:t xml:space="preserve">  </w:t>
      </w:r>
      <w:r w:rsidR="00B51276">
        <w:rPr>
          <w:rFonts w:ascii="Times New Roman" w:hAnsi="Times New Roman"/>
          <w:sz w:val="24"/>
          <w:szCs w:val="24"/>
        </w:rPr>
        <w:t xml:space="preserve">The PMMS took place in </w:t>
      </w:r>
      <w:proofErr w:type="spellStart"/>
      <w:r w:rsidR="00B51276">
        <w:rPr>
          <w:rFonts w:ascii="Times New Roman" w:hAnsi="Times New Roman"/>
          <w:sz w:val="24"/>
          <w:szCs w:val="24"/>
        </w:rPr>
        <w:t>Khayelitsha</w:t>
      </w:r>
      <w:proofErr w:type="spellEnd"/>
      <w:r w:rsidR="00B51276">
        <w:rPr>
          <w:rFonts w:ascii="Times New Roman" w:hAnsi="Times New Roman"/>
          <w:sz w:val="24"/>
          <w:szCs w:val="24"/>
        </w:rPr>
        <w:t xml:space="preserve">, Western Cape, South Africa between 2009-2010.  Twenty-four matched </w:t>
      </w:r>
      <w:r w:rsidR="00B51276" w:rsidRPr="00C0485A">
        <w:rPr>
          <w:rFonts w:ascii="Times New Roman" w:hAnsi="Times New Roman"/>
          <w:sz w:val="24"/>
          <w:szCs w:val="24"/>
        </w:rPr>
        <w:t>neighbourhoods</w:t>
      </w:r>
      <w:r w:rsidR="00B51276">
        <w:rPr>
          <w:rFonts w:ascii="Times New Roman" w:hAnsi="Times New Roman"/>
          <w:sz w:val="24"/>
          <w:szCs w:val="24"/>
        </w:rPr>
        <w:t xml:space="preserve"> were identified in the </w:t>
      </w:r>
      <w:proofErr w:type="spellStart"/>
      <w:r w:rsidR="00B51276">
        <w:rPr>
          <w:rFonts w:ascii="Times New Roman" w:hAnsi="Times New Roman"/>
          <w:sz w:val="24"/>
          <w:szCs w:val="24"/>
        </w:rPr>
        <w:t>peri</w:t>
      </w:r>
      <w:proofErr w:type="spellEnd"/>
      <w:r w:rsidR="00B51276">
        <w:rPr>
          <w:rFonts w:ascii="Times New Roman" w:hAnsi="Times New Roman"/>
          <w:sz w:val="24"/>
          <w:szCs w:val="24"/>
        </w:rPr>
        <w:t>-urban settlement.  Twelve of these were randomly assigned to the intervention</w:t>
      </w:r>
      <w:r w:rsidR="009F53FC">
        <w:rPr>
          <w:rFonts w:ascii="Times New Roman" w:hAnsi="Times New Roman"/>
          <w:sz w:val="24"/>
          <w:szCs w:val="24"/>
        </w:rPr>
        <w:t xml:space="preserve"> (described elsewhere</w:t>
      </w:r>
      <w:r w:rsidR="003F4378">
        <w:rPr>
          <w:rFonts w:ascii="Times New Roman" w:hAnsi="Times New Roman"/>
          <w:b/>
          <w:sz w:val="24"/>
          <w:szCs w:val="24"/>
          <w:vertAlign w:val="superscript"/>
        </w:rPr>
        <w:t>11</w:t>
      </w:r>
      <w:r w:rsidR="00B51276">
        <w:rPr>
          <w:rFonts w:ascii="Times New Roman" w:hAnsi="Times New Roman"/>
          <w:sz w:val="24"/>
          <w:szCs w:val="24"/>
        </w:rPr>
        <w:t xml:space="preserve"> and the other twelve were assigned to the standard-care control.  Recruiters knocked on the door of every house in each neighbourhood and invited all pregnant women in the household to participate in the PMMS.  If no one was present at the house, the recruiter would return until someone was at home to ensure that no pregnant women were missed.  All participants were given a personal participant identity number (PID).  </w:t>
      </w:r>
    </w:p>
    <w:p w:rsidR="00B51276" w:rsidRDefault="00B51276" w:rsidP="00B51276">
      <w:pPr>
        <w:spacing w:before="30" w:line="480" w:lineRule="auto"/>
        <w:rPr>
          <w:rFonts w:ascii="Times New Roman" w:hAnsi="Times New Roman"/>
          <w:sz w:val="24"/>
          <w:szCs w:val="24"/>
        </w:rPr>
      </w:pPr>
    </w:p>
    <w:p w:rsidR="00B51276" w:rsidRDefault="00B51276" w:rsidP="00B51276">
      <w:pPr>
        <w:spacing w:before="30" w:line="480" w:lineRule="auto"/>
        <w:rPr>
          <w:rFonts w:ascii="Times New Roman" w:hAnsi="Times New Roman"/>
          <w:color w:val="000000"/>
          <w:sz w:val="24"/>
          <w:szCs w:val="24"/>
        </w:rPr>
      </w:pPr>
      <w:r w:rsidRPr="00C0485A">
        <w:rPr>
          <w:rFonts w:ascii="Times New Roman" w:hAnsi="Times New Roman"/>
          <w:color w:val="000000"/>
          <w:sz w:val="24"/>
          <w:szCs w:val="24"/>
        </w:rPr>
        <w:t>Particip</w:t>
      </w:r>
      <w:r>
        <w:rPr>
          <w:rFonts w:ascii="Times New Roman" w:hAnsi="Times New Roman"/>
          <w:color w:val="000000"/>
          <w:sz w:val="24"/>
          <w:szCs w:val="24"/>
        </w:rPr>
        <w:t>ants were included in the</w:t>
      </w:r>
      <w:r w:rsidRPr="00C0485A">
        <w:rPr>
          <w:rFonts w:ascii="Times New Roman" w:hAnsi="Times New Roman"/>
          <w:color w:val="000000"/>
          <w:sz w:val="24"/>
          <w:szCs w:val="24"/>
        </w:rPr>
        <w:t xml:space="preserve"> PMMS if the following inclusion criteria were met; over 18 years of age, pregnant, living in the study neighbourhood within </w:t>
      </w:r>
      <w:proofErr w:type="spellStart"/>
      <w:r w:rsidRPr="00C0485A">
        <w:rPr>
          <w:rFonts w:ascii="Times New Roman" w:hAnsi="Times New Roman"/>
          <w:color w:val="000000"/>
          <w:sz w:val="24"/>
          <w:szCs w:val="24"/>
        </w:rPr>
        <w:t>Khayelitsha</w:t>
      </w:r>
      <w:proofErr w:type="spellEnd"/>
      <w:r w:rsidRPr="00C0485A">
        <w:rPr>
          <w:rFonts w:ascii="Times New Roman" w:hAnsi="Times New Roman"/>
          <w:color w:val="000000"/>
          <w:sz w:val="24"/>
          <w:szCs w:val="24"/>
        </w:rPr>
        <w:t xml:space="preserve"> for</w:t>
      </w:r>
      <w:r>
        <w:rPr>
          <w:rFonts w:ascii="Times New Roman" w:hAnsi="Times New Roman"/>
          <w:color w:val="000000"/>
          <w:sz w:val="24"/>
          <w:szCs w:val="24"/>
        </w:rPr>
        <w:t xml:space="preserve"> the duration of the study and the </w:t>
      </w:r>
      <w:r w:rsidRPr="00C0485A">
        <w:rPr>
          <w:rFonts w:ascii="Times New Roman" w:hAnsi="Times New Roman"/>
          <w:color w:val="000000"/>
          <w:sz w:val="24"/>
          <w:szCs w:val="24"/>
        </w:rPr>
        <w:t>ability to give informed consent.</w:t>
      </w:r>
    </w:p>
    <w:p w:rsidR="00B51276" w:rsidRDefault="00B51276" w:rsidP="00B51276">
      <w:pPr>
        <w:spacing w:before="30" w:line="480" w:lineRule="auto"/>
        <w:jc w:val="both"/>
        <w:rPr>
          <w:rFonts w:ascii="Times New Roman" w:hAnsi="Times New Roman"/>
          <w:b/>
          <w:i/>
          <w:sz w:val="24"/>
          <w:szCs w:val="24"/>
        </w:rPr>
      </w:pPr>
    </w:p>
    <w:p w:rsidR="00B51276" w:rsidRPr="00786956" w:rsidRDefault="00B51276" w:rsidP="00B51276">
      <w:pPr>
        <w:spacing w:before="30" w:line="480" w:lineRule="auto"/>
        <w:jc w:val="both"/>
        <w:rPr>
          <w:rFonts w:ascii="Times New Roman" w:hAnsi="Times New Roman"/>
          <w:b/>
          <w:i/>
          <w:sz w:val="24"/>
          <w:szCs w:val="24"/>
        </w:rPr>
      </w:pPr>
      <w:r w:rsidRPr="00786956">
        <w:rPr>
          <w:rFonts w:ascii="Times New Roman" w:hAnsi="Times New Roman"/>
          <w:b/>
          <w:i/>
          <w:sz w:val="24"/>
          <w:szCs w:val="24"/>
        </w:rPr>
        <w:t>Ethics</w:t>
      </w:r>
    </w:p>
    <w:p w:rsidR="00B51276" w:rsidRPr="00786956" w:rsidRDefault="00B51276" w:rsidP="00B51276">
      <w:pPr>
        <w:spacing w:before="30" w:line="480" w:lineRule="auto"/>
        <w:rPr>
          <w:rFonts w:ascii="Times New Roman" w:hAnsi="Times New Roman"/>
          <w:b/>
          <w:sz w:val="24"/>
          <w:szCs w:val="24"/>
        </w:rPr>
      </w:pPr>
      <w:r>
        <w:rPr>
          <w:rFonts w:ascii="Times New Roman" w:hAnsi="Times New Roman"/>
          <w:sz w:val="24"/>
          <w:szCs w:val="24"/>
        </w:rPr>
        <w:t>Ethical</w:t>
      </w:r>
      <w:r w:rsidRPr="00786956">
        <w:rPr>
          <w:rFonts w:ascii="Times New Roman" w:hAnsi="Times New Roman"/>
          <w:sz w:val="24"/>
          <w:szCs w:val="24"/>
        </w:rPr>
        <w:t xml:space="preserve"> approval was obtained for the PMMS from both the University of California </w:t>
      </w:r>
      <w:r w:rsidRPr="00786956">
        <w:rPr>
          <w:rFonts w:ascii="Times New Roman" w:hAnsi="Times New Roman"/>
          <w:color w:val="000000"/>
          <w:sz w:val="24"/>
          <w:szCs w:val="24"/>
        </w:rPr>
        <w:t>(No G07-02-033)</w:t>
      </w:r>
      <w:r w:rsidRPr="00786956">
        <w:rPr>
          <w:rFonts w:ascii="Times New Roman" w:hAnsi="Times New Roman"/>
          <w:sz w:val="24"/>
          <w:szCs w:val="24"/>
        </w:rPr>
        <w:t xml:space="preserve"> and Stellenbosch University (No8/08/218) ethics committees. Each participant signed an informed consent form.  Each participant was </w:t>
      </w:r>
      <w:r>
        <w:rPr>
          <w:rFonts w:ascii="Times New Roman" w:hAnsi="Times New Roman"/>
          <w:sz w:val="24"/>
          <w:szCs w:val="24"/>
        </w:rPr>
        <w:t>given a PID</w:t>
      </w:r>
      <w:r w:rsidRPr="00786956">
        <w:rPr>
          <w:rFonts w:ascii="Times New Roman" w:hAnsi="Times New Roman"/>
          <w:sz w:val="24"/>
          <w:szCs w:val="24"/>
        </w:rPr>
        <w:t xml:space="preserve"> to maintain participant confidentiality.</w:t>
      </w:r>
    </w:p>
    <w:p w:rsidR="00B51276" w:rsidRDefault="00B51276" w:rsidP="00B51276">
      <w:pPr>
        <w:pStyle w:val="ListParagraph"/>
        <w:spacing w:before="30" w:after="0" w:line="480" w:lineRule="auto"/>
        <w:ind w:left="0"/>
        <w:jc w:val="both"/>
        <w:rPr>
          <w:rFonts w:ascii="Times New Roman" w:hAnsi="Times New Roman"/>
          <w:b/>
          <w:i/>
          <w:sz w:val="24"/>
          <w:szCs w:val="24"/>
        </w:rPr>
      </w:pPr>
    </w:p>
    <w:p w:rsidR="00B51276" w:rsidRPr="000B4252" w:rsidRDefault="00B51276" w:rsidP="00B51276">
      <w:pPr>
        <w:pStyle w:val="ListParagraph"/>
        <w:spacing w:before="30" w:after="0" w:line="480" w:lineRule="auto"/>
        <w:ind w:left="0"/>
        <w:jc w:val="both"/>
        <w:rPr>
          <w:rFonts w:ascii="Times New Roman" w:hAnsi="Times New Roman"/>
          <w:b/>
          <w:i/>
          <w:sz w:val="24"/>
          <w:szCs w:val="24"/>
        </w:rPr>
      </w:pPr>
      <w:r w:rsidRPr="000B4252">
        <w:rPr>
          <w:rFonts w:ascii="Times New Roman" w:hAnsi="Times New Roman"/>
          <w:b/>
          <w:i/>
          <w:sz w:val="24"/>
          <w:szCs w:val="24"/>
        </w:rPr>
        <w:lastRenderedPageBreak/>
        <w:t>Procedure</w:t>
      </w:r>
    </w:p>
    <w:p w:rsidR="00B51276" w:rsidRPr="00C0485A" w:rsidRDefault="00B51276" w:rsidP="00B51276">
      <w:pPr>
        <w:spacing w:before="30" w:line="480" w:lineRule="auto"/>
        <w:rPr>
          <w:rFonts w:ascii="Times New Roman" w:hAnsi="Times New Roman"/>
          <w:sz w:val="24"/>
          <w:szCs w:val="24"/>
        </w:rPr>
      </w:pPr>
      <w:r>
        <w:rPr>
          <w:rFonts w:ascii="Times New Roman" w:hAnsi="Times New Roman"/>
          <w:sz w:val="24"/>
          <w:szCs w:val="24"/>
        </w:rPr>
        <w:t xml:space="preserve">Participants willing to participate in the PMMS were collected from their homes, and taken to the data assessment centre in </w:t>
      </w:r>
      <w:proofErr w:type="spellStart"/>
      <w:r>
        <w:rPr>
          <w:rFonts w:ascii="Times New Roman" w:hAnsi="Times New Roman"/>
          <w:sz w:val="24"/>
          <w:szCs w:val="24"/>
        </w:rPr>
        <w:t>Khayelitsha</w:t>
      </w:r>
      <w:proofErr w:type="spellEnd"/>
      <w:r>
        <w:rPr>
          <w:rFonts w:ascii="Times New Roman" w:hAnsi="Times New Roman"/>
          <w:sz w:val="24"/>
          <w:szCs w:val="24"/>
        </w:rPr>
        <w:t xml:space="preserve">, Cape Town.  Once they had signed an informed consent form, </w:t>
      </w:r>
      <w:r w:rsidRPr="00847FCD">
        <w:rPr>
          <w:rFonts w:ascii="Times New Roman" w:hAnsi="Times New Roman"/>
          <w:sz w:val="24"/>
          <w:szCs w:val="24"/>
        </w:rPr>
        <w:t>assessment interviewers carried out interviews using population specific questionnaires (</w:t>
      </w:r>
      <w:r>
        <w:rPr>
          <w:rFonts w:ascii="Times New Roman" w:hAnsi="Times New Roman"/>
          <w:sz w:val="24"/>
          <w:szCs w:val="24"/>
        </w:rPr>
        <w:t>baseline questionnaires</w:t>
      </w:r>
      <w:r w:rsidRPr="00847FCD">
        <w:rPr>
          <w:rFonts w:ascii="Times New Roman" w:hAnsi="Times New Roman"/>
          <w:sz w:val="24"/>
          <w:szCs w:val="24"/>
        </w:rPr>
        <w:t xml:space="preserve"> developed by the research team and translated into Xhos</w:t>
      </w:r>
      <w:r>
        <w:rPr>
          <w:rFonts w:ascii="Times New Roman" w:hAnsi="Times New Roman"/>
          <w:sz w:val="24"/>
          <w:szCs w:val="24"/>
        </w:rPr>
        <w:t xml:space="preserve">a, the predominant language spoken in </w:t>
      </w:r>
      <w:proofErr w:type="spellStart"/>
      <w:r>
        <w:rPr>
          <w:rFonts w:ascii="Times New Roman" w:hAnsi="Times New Roman"/>
          <w:sz w:val="24"/>
          <w:szCs w:val="24"/>
        </w:rPr>
        <w:t>Khayelitsha</w:t>
      </w:r>
      <w:proofErr w:type="spellEnd"/>
      <w:r w:rsidRPr="00847FCD">
        <w:rPr>
          <w:rFonts w:ascii="Times New Roman" w:hAnsi="Times New Roman"/>
          <w:sz w:val="24"/>
          <w:szCs w:val="24"/>
        </w:rPr>
        <w:t xml:space="preserve">.  Information was recorded using mobile phone </w:t>
      </w:r>
      <w:proofErr w:type="gramStart"/>
      <w:r w:rsidRPr="00847FCD">
        <w:rPr>
          <w:rFonts w:ascii="Times New Roman" w:hAnsi="Times New Roman"/>
          <w:sz w:val="24"/>
          <w:szCs w:val="24"/>
        </w:rPr>
        <w:t>technology</w:t>
      </w:r>
      <w:r w:rsidR="003F4378">
        <w:rPr>
          <w:rFonts w:ascii="Times New Roman" w:hAnsi="Times New Roman"/>
          <w:sz w:val="24"/>
          <w:szCs w:val="24"/>
        </w:rPr>
        <w:t>.</w:t>
      </w:r>
      <w:r w:rsidR="003F4378">
        <w:rPr>
          <w:rFonts w:ascii="Times New Roman" w:hAnsi="Times New Roman"/>
          <w:b/>
          <w:sz w:val="24"/>
          <w:szCs w:val="24"/>
          <w:vertAlign w:val="superscript"/>
        </w:rPr>
        <w:t>12</w:t>
      </w:r>
      <w:r w:rsidRPr="00847FCD">
        <w:rPr>
          <w:rFonts w:ascii="Times New Roman" w:hAnsi="Times New Roman"/>
          <w:sz w:val="24"/>
          <w:szCs w:val="24"/>
        </w:rPr>
        <w:t xml:space="preserve">  Once</w:t>
      </w:r>
      <w:proofErr w:type="gramEnd"/>
      <w:r w:rsidRPr="00847FCD">
        <w:rPr>
          <w:rFonts w:ascii="Times New Roman" w:hAnsi="Times New Roman"/>
          <w:sz w:val="24"/>
          <w:szCs w:val="24"/>
        </w:rPr>
        <w:t xml:space="preserve"> the interview was uploaded to a central database, it was automatically deleted from the mobile phone.  Participants were then given a food voucher and taken home.  </w:t>
      </w:r>
      <w:r>
        <w:rPr>
          <w:rFonts w:ascii="Times New Roman" w:hAnsi="Times New Roman"/>
          <w:sz w:val="24"/>
          <w:szCs w:val="24"/>
        </w:rPr>
        <w:t xml:space="preserve">Participants were also given a card with their PID and the assessment centre phone number.  They were asked to contact the assessment centre once the baby had been born.  The assessment interviewers went to the participants’ homes two days after birth and carried out the birth questionnaire.  </w:t>
      </w:r>
    </w:p>
    <w:p w:rsidR="00B51276" w:rsidRPr="00786956" w:rsidRDefault="00B51276" w:rsidP="00B51276">
      <w:pPr>
        <w:spacing w:before="30" w:line="480" w:lineRule="auto"/>
        <w:jc w:val="both"/>
        <w:rPr>
          <w:rFonts w:ascii="Times New Roman" w:hAnsi="Times New Roman"/>
          <w:color w:val="000000"/>
          <w:sz w:val="24"/>
          <w:szCs w:val="24"/>
        </w:rPr>
      </w:pPr>
    </w:p>
    <w:p w:rsidR="00B51276" w:rsidRPr="00786956" w:rsidRDefault="00B51276" w:rsidP="00B51276">
      <w:pPr>
        <w:spacing w:before="30" w:line="480" w:lineRule="auto"/>
        <w:jc w:val="both"/>
        <w:rPr>
          <w:rFonts w:ascii="Times New Roman" w:hAnsi="Times New Roman"/>
          <w:b/>
          <w:i/>
          <w:sz w:val="24"/>
          <w:szCs w:val="24"/>
        </w:rPr>
      </w:pPr>
      <w:r w:rsidRPr="00786956">
        <w:rPr>
          <w:rFonts w:ascii="Times New Roman" w:hAnsi="Times New Roman"/>
          <w:b/>
          <w:i/>
          <w:sz w:val="24"/>
          <w:szCs w:val="24"/>
        </w:rPr>
        <w:t>Anthropometric measurements</w:t>
      </w:r>
    </w:p>
    <w:p w:rsidR="00B51276" w:rsidRPr="00786956" w:rsidRDefault="00B51276" w:rsidP="00B51276">
      <w:pPr>
        <w:spacing w:before="30" w:line="480" w:lineRule="auto"/>
        <w:jc w:val="both"/>
        <w:rPr>
          <w:rFonts w:ascii="Times New Roman" w:hAnsi="Times New Roman"/>
          <w:color w:val="000000"/>
          <w:sz w:val="24"/>
          <w:szCs w:val="24"/>
        </w:rPr>
      </w:pPr>
      <w:r w:rsidRPr="00786956">
        <w:rPr>
          <w:rFonts w:ascii="Times New Roman" w:hAnsi="Times New Roman"/>
          <w:color w:val="000000"/>
          <w:sz w:val="24"/>
          <w:szCs w:val="24"/>
        </w:rPr>
        <w:t>Maternal weight was measured to the nearest 0.1kg</w:t>
      </w:r>
      <w:r w:rsidRPr="00786956">
        <w:rPr>
          <w:rFonts w:ascii="Times New Roman" w:hAnsi="Times New Roman"/>
          <w:b/>
          <w:sz w:val="24"/>
          <w:szCs w:val="24"/>
          <w:vertAlign w:val="superscript"/>
        </w:rPr>
        <w:t xml:space="preserve"> </w:t>
      </w:r>
      <w:r w:rsidRPr="00786956">
        <w:rPr>
          <w:rFonts w:ascii="Times New Roman" w:hAnsi="Times New Roman"/>
          <w:color w:val="000000"/>
          <w:sz w:val="24"/>
          <w:szCs w:val="24"/>
        </w:rPr>
        <w:t>using a calibrated Precision Health Scale (model UC321)</w:t>
      </w:r>
      <w:r w:rsidR="003F4378">
        <w:rPr>
          <w:rFonts w:ascii="Times New Roman" w:hAnsi="Times New Roman"/>
          <w:color w:val="000000"/>
          <w:sz w:val="24"/>
          <w:szCs w:val="24"/>
        </w:rPr>
        <w:t>.</w:t>
      </w:r>
      <w:proofErr w:type="gramStart"/>
      <w:r w:rsidR="003F4378">
        <w:rPr>
          <w:rFonts w:ascii="Times New Roman" w:hAnsi="Times New Roman"/>
          <w:b/>
          <w:sz w:val="24"/>
          <w:szCs w:val="24"/>
          <w:vertAlign w:val="superscript"/>
        </w:rPr>
        <w:t>13</w:t>
      </w:r>
      <w:r w:rsidR="00A73335">
        <w:rPr>
          <w:rFonts w:ascii="Times New Roman" w:hAnsi="Times New Roman"/>
          <w:b/>
          <w:sz w:val="24"/>
          <w:szCs w:val="24"/>
          <w:vertAlign w:val="superscript"/>
        </w:rPr>
        <w:t xml:space="preserve"> </w:t>
      </w:r>
      <w:r w:rsidRPr="00786956">
        <w:rPr>
          <w:rFonts w:ascii="Times New Roman" w:hAnsi="Times New Roman"/>
          <w:color w:val="000000"/>
          <w:sz w:val="24"/>
          <w:szCs w:val="24"/>
        </w:rPr>
        <w:t xml:space="preserve"> Maternal</w:t>
      </w:r>
      <w:proofErr w:type="gramEnd"/>
      <w:r w:rsidRPr="00786956">
        <w:rPr>
          <w:rFonts w:ascii="Times New Roman" w:hAnsi="Times New Roman"/>
          <w:color w:val="000000"/>
          <w:sz w:val="24"/>
          <w:szCs w:val="24"/>
        </w:rPr>
        <w:t xml:space="preserve"> height was measured to the nearest 0.01m using a calibrated stationary </w:t>
      </w:r>
      <w:proofErr w:type="spellStart"/>
      <w:r w:rsidRPr="00786956">
        <w:rPr>
          <w:rFonts w:ascii="Times New Roman" w:hAnsi="Times New Roman"/>
          <w:color w:val="000000"/>
          <w:sz w:val="24"/>
          <w:szCs w:val="24"/>
        </w:rPr>
        <w:t>stadiometer</w:t>
      </w:r>
      <w:proofErr w:type="spellEnd"/>
      <w:r w:rsidRPr="00786956">
        <w:rPr>
          <w:rFonts w:ascii="Times New Roman" w:hAnsi="Times New Roman"/>
          <w:color w:val="000000"/>
          <w:sz w:val="24"/>
          <w:szCs w:val="24"/>
        </w:rPr>
        <w:t xml:space="preserve"> (model-MM5).  </w:t>
      </w:r>
      <w:r>
        <w:rPr>
          <w:rFonts w:ascii="Times New Roman" w:hAnsi="Times New Roman"/>
          <w:color w:val="000000"/>
          <w:sz w:val="24"/>
          <w:szCs w:val="24"/>
        </w:rPr>
        <w:t>Duplicates of these measures were completed by three data collectors during the baseline questionnaire, using</w:t>
      </w:r>
      <w:r w:rsidRPr="00786956">
        <w:rPr>
          <w:rFonts w:ascii="Times New Roman" w:hAnsi="Times New Roman"/>
          <w:color w:val="000000"/>
          <w:sz w:val="24"/>
          <w:szCs w:val="24"/>
        </w:rPr>
        <w:t xml:space="preserve"> standardised methods</w:t>
      </w:r>
      <w:r w:rsidR="003F4378">
        <w:rPr>
          <w:rFonts w:ascii="Times New Roman" w:hAnsi="Times New Roman"/>
          <w:color w:val="000000"/>
          <w:sz w:val="24"/>
          <w:szCs w:val="24"/>
        </w:rPr>
        <w:t>.</w:t>
      </w:r>
      <w:r w:rsidR="003F4378">
        <w:rPr>
          <w:rFonts w:ascii="Times New Roman" w:hAnsi="Times New Roman"/>
          <w:b/>
          <w:sz w:val="24"/>
          <w:szCs w:val="24"/>
          <w:vertAlign w:val="superscript"/>
        </w:rPr>
        <w:t>13</w:t>
      </w:r>
    </w:p>
    <w:p w:rsidR="00B51276" w:rsidRDefault="00B51276" w:rsidP="00B51276">
      <w:pPr>
        <w:spacing w:before="30" w:line="480" w:lineRule="auto"/>
        <w:jc w:val="both"/>
        <w:rPr>
          <w:rFonts w:ascii="Times New Roman" w:hAnsi="Times New Roman"/>
          <w:color w:val="000000"/>
          <w:sz w:val="24"/>
          <w:szCs w:val="24"/>
        </w:rPr>
      </w:pPr>
    </w:p>
    <w:p w:rsidR="00B51276" w:rsidRPr="00786956" w:rsidRDefault="00B51276" w:rsidP="00B51276">
      <w:pPr>
        <w:spacing w:before="30" w:line="480" w:lineRule="auto"/>
        <w:jc w:val="both"/>
        <w:rPr>
          <w:rFonts w:ascii="Times New Roman" w:hAnsi="Times New Roman"/>
          <w:b/>
          <w:sz w:val="24"/>
          <w:szCs w:val="24"/>
        </w:rPr>
      </w:pPr>
      <w:r w:rsidRPr="00786956">
        <w:rPr>
          <w:rFonts w:ascii="Times New Roman" w:hAnsi="Times New Roman"/>
          <w:color w:val="000000"/>
          <w:sz w:val="24"/>
          <w:szCs w:val="24"/>
        </w:rPr>
        <w:lastRenderedPageBreak/>
        <w:t>The infant’s birth weigh</w:t>
      </w:r>
      <w:r>
        <w:rPr>
          <w:rFonts w:ascii="Times New Roman" w:hAnsi="Times New Roman"/>
          <w:color w:val="000000"/>
          <w:sz w:val="24"/>
          <w:szCs w:val="24"/>
        </w:rPr>
        <w:t>t, length and HC</w:t>
      </w:r>
      <w:r w:rsidRPr="00786956">
        <w:rPr>
          <w:rFonts w:ascii="Times New Roman" w:hAnsi="Times New Roman"/>
          <w:color w:val="000000"/>
          <w:sz w:val="24"/>
          <w:szCs w:val="24"/>
        </w:rPr>
        <w:t xml:space="preserve"> were obtained from the clinic card which was completed at the maternal obstetric unit.  </w:t>
      </w:r>
      <w:r>
        <w:rPr>
          <w:rFonts w:ascii="Times New Roman" w:hAnsi="Times New Roman"/>
          <w:color w:val="000000"/>
          <w:sz w:val="24"/>
          <w:szCs w:val="24"/>
        </w:rPr>
        <w:t xml:space="preserve">Duplicate measures of all three measurements were taken by the data collectors </w:t>
      </w:r>
      <w:r w:rsidRPr="00786956">
        <w:rPr>
          <w:rFonts w:ascii="Times New Roman" w:hAnsi="Times New Roman"/>
          <w:color w:val="000000"/>
          <w:sz w:val="24"/>
          <w:szCs w:val="24"/>
        </w:rPr>
        <w:t>during the birth questionnaire.</w:t>
      </w:r>
    </w:p>
    <w:p w:rsidR="00B51276" w:rsidRPr="00786956" w:rsidRDefault="00B51276" w:rsidP="00B51276">
      <w:pPr>
        <w:spacing w:before="30" w:line="480" w:lineRule="auto"/>
        <w:jc w:val="both"/>
        <w:rPr>
          <w:rFonts w:ascii="Times New Roman" w:hAnsi="Times New Roman"/>
          <w:b/>
          <w:i/>
          <w:sz w:val="24"/>
          <w:szCs w:val="24"/>
        </w:rPr>
      </w:pPr>
    </w:p>
    <w:p w:rsidR="00B51276" w:rsidRPr="00786956" w:rsidRDefault="00B51276" w:rsidP="00B51276">
      <w:pPr>
        <w:spacing w:before="30" w:line="480" w:lineRule="auto"/>
        <w:jc w:val="both"/>
        <w:rPr>
          <w:rFonts w:ascii="Times New Roman" w:hAnsi="Times New Roman"/>
          <w:sz w:val="24"/>
          <w:szCs w:val="24"/>
        </w:rPr>
      </w:pPr>
      <w:r w:rsidRPr="00786956">
        <w:rPr>
          <w:rFonts w:ascii="Times New Roman" w:hAnsi="Times New Roman"/>
          <w:b/>
          <w:i/>
          <w:sz w:val="24"/>
          <w:szCs w:val="24"/>
        </w:rPr>
        <w:t>Gestational BMI</w:t>
      </w:r>
    </w:p>
    <w:p w:rsidR="00B51276" w:rsidRPr="00786956" w:rsidRDefault="00B51276" w:rsidP="00B51276">
      <w:pPr>
        <w:spacing w:before="30" w:line="480" w:lineRule="auto"/>
        <w:jc w:val="both"/>
        <w:rPr>
          <w:rFonts w:ascii="Times New Roman" w:hAnsi="Times New Roman"/>
          <w:sz w:val="24"/>
          <w:szCs w:val="24"/>
        </w:rPr>
      </w:pPr>
      <w:r w:rsidRPr="00786956">
        <w:rPr>
          <w:rFonts w:ascii="Times New Roman" w:hAnsi="Times New Roman"/>
          <w:sz w:val="24"/>
          <w:szCs w:val="24"/>
        </w:rPr>
        <w:t>Gestational BMI was calculated using the equation for a</w:t>
      </w:r>
      <w:r>
        <w:rPr>
          <w:rFonts w:ascii="Times New Roman" w:hAnsi="Times New Roman"/>
          <w:sz w:val="24"/>
          <w:szCs w:val="24"/>
        </w:rPr>
        <w:t xml:space="preserve">djusted BMI for gestational age at enrolment </w:t>
      </w:r>
      <w:r w:rsidRPr="00786956">
        <w:rPr>
          <w:rFonts w:ascii="Times New Roman" w:hAnsi="Times New Roman"/>
          <w:sz w:val="24"/>
          <w:szCs w:val="24"/>
        </w:rPr>
        <w:t xml:space="preserve">and </w:t>
      </w:r>
      <w:r>
        <w:rPr>
          <w:rFonts w:ascii="Times New Roman" w:hAnsi="Times New Roman"/>
          <w:sz w:val="24"/>
          <w:szCs w:val="24"/>
        </w:rPr>
        <w:t>categorised into; underweight (≥10 to ≤</w:t>
      </w:r>
      <w:r w:rsidRPr="00786956">
        <w:rPr>
          <w:rFonts w:ascii="Times New Roman" w:hAnsi="Times New Roman"/>
          <w:sz w:val="24"/>
          <w:szCs w:val="24"/>
        </w:rPr>
        <w:t>19.8 kg/m</w:t>
      </w:r>
      <w:r w:rsidRPr="00786956">
        <w:rPr>
          <w:rFonts w:ascii="Times New Roman" w:hAnsi="Times New Roman"/>
          <w:sz w:val="24"/>
          <w:szCs w:val="24"/>
          <w:vertAlign w:val="superscript"/>
        </w:rPr>
        <w:t>2</w:t>
      </w:r>
      <w:r>
        <w:rPr>
          <w:rFonts w:ascii="Times New Roman" w:hAnsi="Times New Roman"/>
          <w:sz w:val="24"/>
          <w:szCs w:val="24"/>
        </w:rPr>
        <w:t>), normal weight (≥</w:t>
      </w:r>
      <w:r w:rsidRPr="00786956">
        <w:rPr>
          <w:rFonts w:ascii="Times New Roman" w:hAnsi="Times New Roman"/>
          <w:sz w:val="24"/>
          <w:szCs w:val="24"/>
        </w:rPr>
        <w:t>19.8</w:t>
      </w:r>
      <w:r>
        <w:rPr>
          <w:rFonts w:ascii="Times New Roman" w:hAnsi="Times New Roman"/>
          <w:sz w:val="24"/>
          <w:szCs w:val="24"/>
        </w:rPr>
        <w:t xml:space="preserve"> to ≤</w:t>
      </w:r>
      <w:r w:rsidRPr="00786956">
        <w:rPr>
          <w:rFonts w:ascii="Times New Roman" w:hAnsi="Times New Roman"/>
          <w:sz w:val="24"/>
          <w:szCs w:val="24"/>
        </w:rPr>
        <w:t>26.1 kg/m</w:t>
      </w:r>
      <w:r w:rsidRPr="00786956">
        <w:rPr>
          <w:rFonts w:ascii="Times New Roman" w:hAnsi="Times New Roman"/>
          <w:sz w:val="24"/>
          <w:szCs w:val="24"/>
          <w:vertAlign w:val="superscript"/>
        </w:rPr>
        <w:t>2</w:t>
      </w:r>
      <w:r>
        <w:rPr>
          <w:rFonts w:ascii="Times New Roman" w:hAnsi="Times New Roman"/>
          <w:sz w:val="24"/>
          <w:szCs w:val="24"/>
        </w:rPr>
        <w:t>), overweight (≥</w:t>
      </w:r>
      <w:r w:rsidRPr="00786956">
        <w:rPr>
          <w:rFonts w:ascii="Times New Roman" w:hAnsi="Times New Roman"/>
          <w:sz w:val="24"/>
          <w:szCs w:val="24"/>
        </w:rPr>
        <w:t>26.1</w:t>
      </w:r>
      <w:r>
        <w:rPr>
          <w:rFonts w:ascii="Times New Roman" w:hAnsi="Times New Roman"/>
          <w:sz w:val="24"/>
          <w:szCs w:val="24"/>
        </w:rPr>
        <w:t xml:space="preserve"> to ≤</w:t>
      </w:r>
      <w:r w:rsidRPr="00786956">
        <w:rPr>
          <w:rFonts w:ascii="Times New Roman" w:hAnsi="Times New Roman"/>
          <w:sz w:val="24"/>
          <w:szCs w:val="24"/>
        </w:rPr>
        <w:t>29 kg/m</w:t>
      </w:r>
      <w:r w:rsidRPr="00786956">
        <w:rPr>
          <w:rFonts w:ascii="Times New Roman" w:hAnsi="Times New Roman"/>
          <w:sz w:val="24"/>
          <w:szCs w:val="24"/>
          <w:vertAlign w:val="superscript"/>
        </w:rPr>
        <w:t>2</w:t>
      </w:r>
      <w:r>
        <w:rPr>
          <w:rFonts w:ascii="Times New Roman" w:hAnsi="Times New Roman"/>
          <w:sz w:val="24"/>
          <w:szCs w:val="24"/>
        </w:rPr>
        <w:t>), and obese (≥</w:t>
      </w:r>
      <w:r w:rsidRPr="00786956">
        <w:rPr>
          <w:rFonts w:ascii="Times New Roman" w:hAnsi="Times New Roman"/>
          <w:sz w:val="24"/>
          <w:szCs w:val="24"/>
        </w:rPr>
        <w:t>29 to</w:t>
      </w:r>
      <w:r>
        <w:rPr>
          <w:rFonts w:ascii="Times New Roman" w:hAnsi="Times New Roman"/>
          <w:sz w:val="24"/>
          <w:szCs w:val="24"/>
        </w:rPr>
        <w:t xml:space="preserve"> ≤</w:t>
      </w:r>
      <w:r w:rsidRPr="00786956">
        <w:rPr>
          <w:rFonts w:ascii="Times New Roman" w:hAnsi="Times New Roman"/>
          <w:sz w:val="24"/>
          <w:szCs w:val="24"/>
        </w:rPr>
        <w:t>50 kg/m</w:t>
      </w:r>
      <w:r w:rsidRPr="00786956">
        <w:rPr>
          <w:rFonts w:ascii="Times New Roman" w:hAnsi="Times New Roman"/>
          <w:sz w:val="24"/>
          <w:szCs w:val="24"/>
          <w:vertAlign w:val="superscript"/>
        </w:rPr>
        <w:t>2</w:t>
      </w:r>
      <w:r w:rsidRPr="00786956">
        <w:rPr>
          <w:rFonts w:ascii="Times New Roman" w:hAnsi="Times New Roman"/>
          <w:sz w:val="24"/>
          <w:szCs w:val="24"/>
        </w:rPr>
        <w:t>)</w:t>
      </w:r>
      <w:r w:rsidR="00A73335">
        <w:rPr>
          <w:rFonts w:ascii="Times New Roman" w:hAnsi="Times New Roman"/>
          <w:sz w:val="24"/>
          <w:szCs w:val="24"/>
        </w:rPr>
        <w:t xml:space="preserve"> [8, 9]</w:t>
      </w:r>
      <w:r w:rsidRPr="00786956">
        <w:rPr>
          <w:rFonts w:ascii="Times New Roman" w:hAnsi="Times New Roman"/>
          <w:sz w:val="24"/>
          <w:szCs w:val="24"/>
        </w:rPr>
        <w:t xml:space="preserve">. </w:t>
      </w:r>
    </w:p>
    <w:p w:rsidR="00B51276" w:rsidRPr="00786956" w:rsidRDefault="00B51276" w:rsidP="00B51276">
      <w:pPr>
        <w:spacing w:before="30" w:line="480" w:lineRule="auto"/>
        <w:jc w:val="both"/>
        <w:rPr>
          <w:rFonts w:ascii="Times New Roman" w:hAnsi="Times New Roman"/>
          <w:sz w:val="24"/>
          <w:szCs w:val="24"/>
        </w:rPr>
      </w:pPr>
    </w:p>
    <w:p w:rsidR="00B51276" w:rsidRPr="00786956" w:rsidRDefault="00B51276" w:rsidP="00B51276">
      <w:pPr>
        <w:spacing w:before="30" w:line="480" w:lineRule="auto"/>
        <w:jc w:val="both"/>
        <w:rPr>
          <w:rFonts w:ascii="Times New Roman" w:hAnsi="Times New Roman"/>
          <w:b/>
          <w:i/>
          <w:sz w:val="24"/>
          <w:szCs w:val="24"/>
        </w:rPr>
      </w:pPr>
      <w:r w:rsidRPr="00786956">
        <w:rPr>
          <w:rFonts w:ascii="Times New Roman" w:hAnsi="Times New Roman"/>
          <w:b/>
          <w:i/>
          <w:sz w:val="24"/>
          <w:szCs w:val="24"/>
        </w:rPr>
        <w:t>Birth Outcomes</w:t>
      </w:r>
    </w:p>
    <w:p w:rsidR="00B51276" w:rsidRPr="00786956" w:rsidRDefault="00B51276" w:rsidP="00B51276">
      <w:pPr>
        <w:spacing w:before="30" w:line="480" w:lineRule="auto"/>
        <w:jc w:val="both"/>
        <w:rPr>
          <w:rFonts w:ascii="Times New Roman" w:hAnsi="Times New Roman"/>
          <w:sz w:val="24"/>
          <w:szCs w:val="24"/>
        </w:rPr>
      </w:pPr>
      <w:r>
        <w:rPr>
          <w:rFonts w:ascii="Times New Roman" w:hAnsi="Times New Roman"/>
          <w:sz w:val="24"/>
          <w:szCs w:val="24"/>
        </w:rPr>
        <w:t xml:space="preserve">The participants were asked the following birth outcomes in the birth questionnaire; delivery facility, delivery mode, length of maternal hospital stay, length of infant hospital stay, development of gestational diabetes (GDM) or pregnancy induced hypertension (PIHPT).  </w:t>
      </w:r>
      <w:r w:rsidRPr="00786956">
        <w:rPr>
          <w:rFonts w:ascii="Times New Roman" w:hAnsi="Times New Roman"/>
          <w:sz w:val="24"/>
          <w:szCs w:val="24"/>
        </w:rPr>
        <w:t>The following birth outcomes were obtaine</w:t>
      </w:r>
      <w:r>
        <w:rPr>
          <w:rFonts w:ascii="Times New Roman" w:hAnsi="Times New Roman"/>
          <w:sz w:val="24"/>
          <w:szCs w:val="24"/>
        </w:rPr>
        <w:t>d from the infant’s clinic card;</w:t>
      </w:r>
      <w:r w:rsidRPr="00786956">
        <w:rPr>
          <w:rFonts w:ascii="Times New Roman" w:hAnsi="Times New Roman"/>
          <w:sz w:val="24"/>
          <w:szCs w:val="24"/>
        </w:rPr>
        <w:t xml:space="preserve"> gestational age</w:t>
      </w:r>
      <w:r>
        <w:rPr>
          <w:rFonts w:ascii="Times New Roman" w:hAnsi="Times New Roman"/>
          <w:sz w:val="24"/>
          <w:szCs w:val="24"/>
        </w:rPr>
        <w:t>, weight, length and HC.  Gestational age was classified as preterm ≤37 weeks, term ≥37 to ≤</w:t>
      </w:r>
      <w:r w:rsidRPr="00786956">
        <w:rPr>
          <w:rFonts w:ascii="Times New Roman" w:hAnsi="Times New Roman"/>
          <w:sz w:val="24"/>
          <w:szCs w:val="24"/>
        </w:rPr>
        <w:t>42</w:t>
      </w:r>
      <w:r>
        <w:rPr>
          <w:rFonts w:ascii="Times New Roman" w:hAnsi="Times New Roman"/>
          <w:sz w:val="24"/>
          <w:szCs w:val="24"/>
        </w:rPr>
        <w:t xml:space="preserve"> and post- term 42 weeks or more.  Z-scores were calculated for birth weight, length and head circumference.  They were then categorised into z-score1</w:t>
      </w:r>
      <w:r w:rsidR="005C3F7C">
        <w:rPr>
          <w:rFonts w:ascii="Times New Roman" w:hAnsi="Times New Roman"/>
          <w:sz w:val="24"/>
          <w:szCs w:val="24"/>
        </w:rPr>
        <w:t xml:space="preserve"> </w:t>
      </w:r>
      <w:r>
        <w:rPr>
          <w:rFonts w:ascii="Times New Roman" w:hAnsi="Times New Roman"/>
          <w:sz w:val="24"/>
          <w:szCs w:val="24"/>
        </w:rPr>
        <w:t>(≤-2sd) z-score2</w:t>
      </w:r>
      <w:r w:rsidR="005C3F7C">
        <w:rPr>
          <w:rFonts w:ascii="Times New Roman" w:hAnsi="Times New Roman"/>
          <w:sz w:val="24"/>
          <w:szCs w:val="24"/>
        </w:rPr>
        <w:t xml:space="preserve"> </w:t>
      </w:r>
      <w:r>
        <w:rPr>
          <w:rFonts w:ascii="Times New Roman" w:hAnsi="Times New Roman"/>
          <w:sz w:val="24"/>
          <w:szCs w:val="24"/>
        </w:rPr>
        <w:t>(≥-2sd, ≤+2sd) and z-score3 (≥+2sd).  W</w:t>
      </w:r>
      <w:r w:rsidRPr="00786956">
        <w:rPr>
          <w:rFonts w:ascii="Times New Roman" w:hAnsi="Times New Roman"/>
          <w:sz w:val="24"/>
          <w:szCs w:val="24"/>
        </w:rPr>
        <w:t>eight</w:t>
      </w:r>
      <w:r>
        <w:rPr>
          <w:rFonts w:ascii="Times New Roman" w:hAnsi="Times New Roman"/>
          <w:sz w:val="24"/>
          <w:szCs w:val="24"/>
        </w:rPr>
        <w:t xml:space="preserve"> was documented as; low birth weight (LBW) ≤2500g and </w:t>
      </w:r>
      <w:proofErr w:type="spellStart"/>
      <w:r>
        <w:rPr>
          <w:rFonts w:ascii="Times New Roman" w:hAnsi="Times New Roman"/>
          <w:sz w:val="24"/>
          <w:szCs w:val="24"/>
        </w:rPr>
        <w:t>macrosomia</w:t>
      </w:r>
      <w:proofErr w:type="spellEnd"/>
      <w:r>
        <w:rPr>
          <w:rFonts w:ascii="Times New Roman" w:hAnsi="Times New Roman"/>
          <w:sz w:val="24"/>
          <w:szCs w:val="24"/>
        </w:rPr>
        <w:t xml:space="preserve"> ≥4500g.  The following other adverse birth outcomes were also documented; neonatal, infant and maternal</w:t>
      </w:r>
      <w:r w:rsidRPr="00786956">
        <w:rPr>
          <w:rFonts w:ascii="Times New Roman" w:hAnsi="Times New Roman"/>
          <w:sz w:val="24"/>
          <w:szCs w:val="24"/>
        </w:rPr>
        <w:t xml:space="preserve"> deaths. </w:t>
      </w:r>
    </w:p>
    <w:p w:rsidR="00B51276" w:rsidRPr="00786956" w:rsidRDefault="00B51276" w:rsidP="00B51276">
      <w:pPr>
        <w:spacing w:before="30" w:line="480" w:lineRule="auto"/>
        <w:jc w:val="both"/>
        <w:rPr>
          <w:rFonts w:ascii="Times New Roman" w:hAnsi="Times New Roman"/>
          <w:b/>
          <w:i/>
          <w:sz w:val="24"/>
          <w:szCs w:val="24"/>
        </w:rPr>
      </w:pPr>
    </w:p>
    <w:p w:rsidR="00B51276" w:rsidRPr="00EC6F67" w:rsidRDefault="00B51276" w:rsidP="00B51276">
      <w:pPr>
        <w:spacing w:before="30" w:line="480" w:lineRule="auto"/>
        <w:jc w:val="both"/>
        <w:rPr>
          <w:rFonts w:ascii="Times New Roman" w:hAnsi="Times New Roman"/>
          <w:b/>
          <w:i/>
          <w:sz w:val="24"/>
          <w:szCs w:val="24"/>
        </w:rPr>
      </w:pPr>
      <w:r w:rsidRPr="00EC6F67">
        <w:rPr>
          <w:rFonts w:ascii="Times New Roman" w:hAnsi="Times New Roman"/>
          <w:b/>
          <w:i/>
          <w:sz w:val="24"/>
          <w:szCs w:val="24"/>
        </w:rPr>
        <w:lastRenderedPageBreak/>
        <w:t>Data analysis</w:t>
      </w:r>
    </w:p>
    <w:p w:rsidR="00B51276" w:rsidRPr="00786956" w:rsidRDefault="00B51276" w:rsidP="00B51276">
      <w:pPr>
        <w:spacing w:before="30" w:line="480" w:lineRule="auto"/>
        <w:jc w:val="both"/>
        <w:rPr>
          <w:rFonts w:ascii="Times New Roman" w:hAnsi="Times New Roman"/>
          <w:sz w:val="24"/>
          <w:szCs w:val="24"/>
        </w:rPr>
      </w:pPr>
      <w:r w:rsidRPr="00EC6F67">
        <w:rPr>
          <w:rFonts w:ascii="Times New Roman" w:hAnsi="Times New Roman"/>
          <w:sz w:val="24"/>
          <w:szCs w:val="24"/>
        </w:rPr>
        <w:t>Microsoft Excel® was used to capture the data and SPSS (version 18) was used to analyse the data.  Summary statistics described the variables. Medians</w:t>
      </w:r>
      <w:r>
        <w:rPr>
          <w:rFonts w:ascii="Times New Roman" w:hAnsi="Times New Roman"/>
          <w:sz w:val="24"/>
          <w:szCs w:val="24"/>
        </w:rPr>
        <w:t xml:space="preserve"> and quartiles</w:t>
      </w:r>
      <w:r w:rsidRPr="00EC6F67">
        <w:rPr>
          <w:rFonts w:ascii="Times New Roman" w:hAnsi="Times New Roman"/>
          <w:sz w:val="24"/>
          <w:szCs w:val="24"/>
        </w:rPr>
        <w:t xml:space="preserve"> or means</w:t>
      </w:r>
      <w:r>
        <w:rPr>
          <w:rFonts w:ascii="Times New Roman" w:hAnsi="Times New Roman"/>
          <w:sz w:val="24"/>
          <w:szCs w:val="24"/>
        </w:rPr>
        <w:t xml:space="preserve"> and standard deviations (</w:t>
      </w:r>
      <w:proofErr w:type="spellStart"/>
      <w:proofErr w:type="gramStart"/>
      <w:r>
        <w:rPr>
          <w:rFonts w:ascii="Times New Roman" w:hAnsi="Times New Roman"/>
          <w:sz w:val="24"/>
          <w:szCs w:val="24"/>
        </w:rPr>
        <w:t>sd</w:t>
      </w:r>
      <w:proofErr w:type="spellEnd"/>
      <w:proofErr w:type="gramEnd"/>
      <w:r>
        <w:rPr>
          <w:rFonts w:ascii="Times New Roman" w:hAnsi="Times New Roman"/>
          <w:sz w:val="24"/>
          <w:szCs w:val="24"/>
        </w:rPr>
        <w:t>)</w:t>
      </w:r>
      <w:r w:rsidRPr="00EC6F67">
        <w:rPr>
          <w:rFonts w:ascii="Times New Roman" w:hAnsi="Times New Roman"/>
          <w:sz w:val="24"/>
          <w:szCs w:val="24"/>
        </w:rPr>
        <w:t xml:space="preserve"> were used </w:t>
      </w:r>
      <w:r>
        <w:rPr>
          <w:rFonts w:ascii="Times New Roman" w:hAnsi="Times New Roman"/>
          <w:sz w:val="24"/>
          <w:szCs w:val="24"/>
        </w:rPr>
        <w:t xml:space="preserve">to describe </w:t>
      </w:r>
      <w:r w:rsidRPr="00EC6F67">
        <w:rPr>
          <w:rFonts w:ascii="Times New Roman" w:hAnsi="Times New Roman"/>
          <w:sz w:val="24"/>
          <w:szCs w:val="24"/>
        </w:rPr>
        <w:t>ordinal and continuous respons</w:t>
      </w:r>
      <w:r>
        <w:rPr>
          <w:rFonts w:ascii="Times New Roman" w:hAnsi="Times New Roman"/>
          <w:sz w:val="24"/>
          <w:szCs w:val="24"/>
        </w:rPr>
        <w:t>es</w:t>
      </w:r>
      <w:r w:rsidRPr="00EC6F67">
        <w:rPr>
          <w:rFonts w:ascii="Times New Roman" w:hAnsi="Times New Roman"/>
          <w:sz w:val="24"/>
          <w:szCs w:val="24"/>
        </w:rPr>
        <w:t>.</w:t>
      </w:r>
      <w:r>
        <w:rPr>
          <w:rFonts w:ascii="Times New Roman" w:hAnsi="Times New Roman"/>
          <w:sz w:val="24"/>
          <w:szCs w:val="24"/>
        </w:rPr>
        <w:t xml:space="preserve">  </w:t>
      </w:r>
      <w:r w:rsidRPr="00EC6F67">
        <w:rPr>
          <w:rFonts w:ascii="Times New Roman" w:hAnsi="Times New Roman"/>
          <w:sz w:val="24"/>
          <w:szCs w:val="24"/>
        </w:rPr>
        <w:t xml:space="preserve">A </w:t>
      </w:r>
      <w:r>
        <w:rPr>
          <w:rFonts w:ascii="Times New Roman" w:hAnsi="Times New Roman"/>
          <w:sz w:val="24"/>
          <w:szCs w:val="24"/>
        </w:rPr>
        <w:t>MANOVA was used to determine if there was a statistical</w:t>
      </w:r>
      <w:r w:rsidRPr="00EC6F67">
        <w:rPr>
          <w:rFonts w:ascii="Times New Roman" w:hAnsi="Times New Roman"/>
          <w:sz w:val="24"/>
          <w:szCs w:val="24"/>
        </w:rPr>
        <w:t xml:space="preserve"> difference between inte</w:t>
      </w:r>
      <w:r>
        <w:rPr>
          <w:rFonts w:ascii="Times New Roman" w:hAnsi="Times New Roman"/>
          <w:sz w:val="24"/>
          <w:szCs w:val="24"/>
        </w:rPr>
        <w:t>rvention and control groups</w:t>
      </w:r>
      <w:r w:rsidRPr="00EC6F67">
        <w:rPr>
          <w:rFonts w:ascii="Times New Roman" w:hAnsi="Times New Roman"/>
          <w:sz w:val="24"/>
          <w:szCs w:val="24"/>
        </w:rPr>
        <w:t xml:space="preserve">.  If groups were significantly different, results were calculated separately, if there was no significant difference, results were calculated using the combined data.  The association of gestational BMI and GRS at enrolment with categorical birth outcomes was evaluated using contingency tables and the likelihood ratio Chi-square test.  </w:t>
      </w:r>
      <w:r w:rsidRPr="00F11365">
        <w:rPr>
          <w:rFonts w:ascii="Times New Roman" w:hAnsi="Times New Roman"/>
          <w:sz w:val="24"/>
          <w:szCs w:val="24"/>
        </w:rPr>
        <w:t>If cells had a count less than 5%, data was transformed</w:t>
      </w:r>
      <w:r>
        <w:rPr>
          <w:rFonts w:ascii="Times New Roman" w:hAnsi="Times New Roman"/>
          <w:sz w:val="24"/>
          <w:szCs w:val="24"/>
        </w:rPr>
        <w:t xml:space="preserve"> using (x+0.5)</w:t>
      </w:r>
      <w:r w:rsidR="003F4378">
        <w:rPr>
          <w:rFonts w:ascii="Times New Roman" w:hAnsi="Times New Roman"/>
          <w:sz w:val="24"/>
          <w:szCs w:val="24"/>
        </w:rPr>
        <w:t>.</w:t>
      </w:r>
      <w:proofErr w:type="gramStart"/>
      <w:r w:rsidR="003F4378">
        <w:rPr>
          <w:rFonts w:ascii="Times New Roman" w:hAnsi="Times New Roman"/>
          <w:b/>
          <w:sz w:val="24"/>
          <w:szCs w:val="24"/>
          <w:vertAlign w:val="superscript"/>
        </w:rPr>
        <w:t>14</w:t>
      </w:r>
      <w:r w:rsidRPr="00EC6F67">
        <w:rPr>
          <w:rFonts w:ascii="Times New Roman" w:hAnsi="Times New Roman"/>
          <w:sz w:val="24"/>
          <w:szCs w:val="24"/>
        </w:rPr>
        <w:t xml:space="preserve">  </w:t>
      </w:r>
      <w:r>
        <w:rPr>
          <w:rFonts w:ascii="Times New Roman" w:hAnsi="Times New Roman"/>
          <w:sz w:val="24"/>
          <w:szCs w:val="24"/>
        </w:rPr>
        <w:t>Randomised</w:t>
      </w:r>
      <w:proofErr w:type="gramEnd"/>
      <w:r>
        <w:rPr>
          <w:rFonts w:ascii="Times New Roman" w:hAnsi="Times New Roman"/>
          <w:sz w:val="24"/>
          <w:szCs w:val="24"/>
        </w:rPr>
        <w:t xml:space="preserve"> block ANOVA</w:t>
      </w:r>
      <w:r w:rsidRPr="00EC6F67">
        <w:rPr>
          <w:rFonts w:ascii="Times New Roman" w:hAnsi="Times New Roman"/>
          <w:sz w:val="24"/>
          <w:szCs w:val="24"/>
        </w:rPr>
        <w:t xml:space="preserve"> was then calculated using this transformed data.  </w:t>
      </w:r>
      <w:r>
        <w:rPr>
          <w:rFonts w:ascii="Times New Roman" w:hAnsi="Times New Roman"/>
          <w:sz w:val="24"/>
          <w:szCs w:val="24"/>
        </w:rPr>
        <w:t xml:space="preserve">Student Newman </w:t>
      </w:r>
      <w:proofErr w:type="spellStart"/>
      <w:r>
        <w:rPr>
          <w:rFonts w:ascii="Times New Roman" w:hAnsi="Times New Roman"/>
          <w:sz w:val="24"/>
          <w:szCs w:val="24"/>
        </w:rPr>
        <w:t>Keuls</w:t>
      </w:r>
      <w:proofErr w:type="spellEnd"/>
      <w:r>
        <w:rPr>
          <w:rFonts w:ascii="Times New Roman" w:hAnsi="Times New Roman"/>
          <w:sz w:val="24"/>
          <w:szCs w:val="24"/>
        </w:rPr>
        <w:t xml:space="preserve"> p</w:t>
      </w:r>
      <w:r w:rsidRPr="00EC6F67">
        <w:rPr>
          <w:rFonts w:ascii="Times New Roman" w:hAnsi="Times New Roman"/>
          <w:sz w:val="24"/>
          <w:szCs w:val="24"/>
        </w:rPr>
        <w:t>ost-hoc tests were performed to analyse the significant difference between categories and outcome groups.</w:t>
      </w:r>
      <w:r>
        <w:rPr>
          <w:rFonts w:ascii="Times New Roman" w:hAnsi="Times New Roman"/>
          <w:sz w:val="24"/>
          <w:szCs w:val="24"/>
        </w:rPr>
        <w:t xml:space="preserve">  </w:t>
      </w:r>
      <w:r w:rsidR="00820EB1">
        <w:rPr>
          <w:rFonts w:ascii="Times New Roman" w:hAnsi="Times New Roman"/>
          <w:i/>
          <w:sz w:val="24"/>
          <w:szCs w:val="24"/>
        </w:rPr>
        <w:t xml:space="preserve">P-value </w:t>
      </w:r>
      <w:r>
        <w:rPr>
          <w:rFonts w:ascii="Times New Roman" w:hAnsi="Times New Roman"/>
          <w:sz w:val="24"/>
          <w:szCs w:val="24"/>
        </w:rPr>
        <w:t>&lt;</w:t>
      </w:r>
      <w:r w:rsidR="00820EB1">
        <w:rPr>
          <w:rFonts w:ascii="Times New Roman" w:hAnsi="Times New Roman"/>
          <w:sz w:val="24"/>
          <w:szCs w:val="24"/>
        </w:rPr>
        <w:t xml:space="preserve"> </w:t>
      </w:r>
      <w:r w:rsidRPr="00EC6F67">
        <w:rPr>
          <w:rFonts w:ascii="Times New Roman" w:hAnsi="Times New Roman"/>
          <w:sz w:val="24"/>
          <w:szCs w:val="24"/>
        </w:rPr>
        <w:t>0.05 represented statistical significance.</w:t>
      </w:r>
    </w:p>
    <w:p w:rsidR="00B51276" w:rsidRPr="00786956" w:rsidRDefault="00B51276" w:rsidP="00B51276">
      <w:pPr>
        <w:spacing w:before="30" w:line="480" w:lineRule="auto"/>
        <w:rPr>
          <w:rFonts w:ascii="Times New Roman" w:hAnsi="Times New Roman"/>
          <w:sz w:val="24"/>
          <w:szCs w:val="24"/>
        </w:rPr>
      </w:pPr>
    </w:p>
    <w:p w:rsidR="00B51276" w:rsidRPr="00786956" w:rsidRDefault="00B51276" w:rsidP="00B51276">
      <w:pPr>
        <w:spacing w:line="480" w:lineRule="auto"/>
        <w:rPr>
          <w:rFonts w:ascii="Times New Roman" w:hAnsi="Times New Roman"/>
          <w:sz w:val="24"/>
          <w:szCs w:val="24"/>
        </w:rPr>
      </w:pPr>
      <w:r w:rsidRPr="00786956">
        <w:rPr>
          <w:rFonts w:ascii="Times New Roman" w:hAnsi="Times New Roman"/>
          <w:b/>
          <w:sz w:val="24"/>
          <w:szCs w:val="24"/>
        </w:rPr>
        <w:t>Results</w:t>
      </w:r>
    </w:p>
    <w:p w:rsidR="00B51276" w:rsidRPr="00786956" w:rsidRDefault="00B51276" w:rsidP="00B51276">
      <w:pPr>
        <w:spacing w:line="480" w:lineRule="auto"/>
        <w:rPr>
          <w:rFonts w:ascii="Times New Roman" w:hAnsi="Times New Roman"/>
          <w:b/>
          <w:i/>
          <w:sz w:val="24"/>
          <w:szCs w:val="24"/>
        </w:rPr>
      </w:pPr>
      <w:r w:rsidRPr="00786956">
        <w:rPr>
          <w:rFonts w:ascii="Times New Roman" w:hAnsi="Times New Roman"/>
          <w:b/>
          <w:i/>
          <w:sz w:val="24"/>
          <w:szCs w:val="24"/>
        </w:rPr>
        <w:t>Characteristics of the participants</w:t>
      </w:r>
    </w:p>
    <w:p w:rsidR="00B51276" w:rsidRPr="002D66DA" w:rsidRDefault="00B51276" w:rsidP="00B51276">
      <w:pPr>
        <w:spacing w:line="480" w:lineRule="auto"/>
        <w:jc w:val="both"/>
        <w:rPr>
          <w:rFonts w:ascii="Times New Roman" w:hAnsi="Times New Roman"/>
          <w:sz w:val="24"/>
          <w:szCs w:val="24"/>
        </w:rPr>
      </w:pPr>
      <w:r w:rsidRPr="002D66DA">
        <w:rPr>
          <w:rFonts w:ascii="Times New Roman" w:hAnsi="Times New Roman"/>
          <w:sz w:val="24"/>
          <w:szCs w:val="24"/>
        </w:rPr>
        <w:t>Baseline</w:t>
      </w:r>
      <w:r>
        <w:rPr>
          <w:rFonts w:ascii="Times New Roman" w:hAnsi="Times New Roman"/>
          <w:sz w:val="24"/>
          <w:szCs w:val="24"/>
        </w:rPr>
        <w:t xml:space="preserve"> characteristics collected at enrolment of 1058 pregnant women participating in the PMMS are shown in Table 1.  Participants had an average age (± standard deviation) of 26±5.4 years.  Most of th</w:t>
      </w:r>
      <w:r w:rsidR="00FB24FA">
        <w:rPr>
          <w:rFonts w:ascii="Times New Roman" w:hAnsi="Times New Roman"/>
          <w:sz w:val="24"/>
          <w:szCs w:val="24"/>
        </w:rPr>
        <w:t>e participants (50.8%</w:t>
      </w:r>
      <w:r>
        <w:rPr>
          <w:rFonts w:ascii="Times New Roman" w:hAnsi="Times New Roman"/>
          <w:sz w:val="24"/>
          <w:szCs w:val="24"/>
        </w:rPr>
        <w:t xml:space="preserve">, n=537) were in </w:t>
      </w:r>
      <w:r w:rsidRPr="002D66DA">
        <w:rPr>
          <w:rFonts w:ascii="Times New Roman" w:hAnsi="Times New Roman"/>
          <w:sz w:val="24"/>
          <w:szCs w:val="24"/>
        </w:rPr>
        <w:t xml:space="preserve">the </w:t>
      </w:r>
      <w:r>
        <w:rPr>
          <w:rFonts w:ascii="Times New Roman" w:hAnsi="Times New Roman"/>
          <w:sz w:val="24"/>
          <w:szCs w:val="24"/>
        </w:rPr>
        <w:t xml:space="preserve">third </w:t>
      </w:r>
      <w:r w:rsidRPr="0069309D">
        <w:rPr>
          <w:rFonts w:ascii="Times New Roman" w:hAnsi="Times New Roman"/>
          <w:sz w:val="24"/>
          <w:szCs w:val="24"/>
        </w:rPr>
        <w:t>trimester</w:t>
      </w:r>
      <w:r w:rsidR="00FB24FA">
        <w:rPr>
          <w:rFonts w:ascii="Times New Roman" w:hAnsi="Times New Roman"/>
          <w:sz w:val="24"/>
          <w:szCs w:val="24"/>
        </w:rPr>
        <w:t>.  Xhosa (99.5%,</w:t>
      </w:r>
      <w:r>
        <w:rPr>
          <w:rFonts w:ascii="Times New Roman" w:hAnsi="Times New Roman"/>
          <w:sz w:val="24"/>
          <w:szCs w:val="24"/>
        </w:rPr>
        <w:t xml:space="preserve"> n=1053) was the predominant language spoken by participants.</w:t>
      </w:r>
    </w:p>
    <w:p w:rsidR="00251C20" w:rsidRDefault="00251C20" w:rsidP="00251C20">
      <w:pPr>
        <w:rPr>
          <w:rFonts w:ascii="Times New Roman" w:hAnsi="Times New Roman"/>
          <w:b/>
          <w:i/>
          <w:sz w:val="24"/>
          <w:szCs w:val="24"/>
        </w:rPr>
        <w:sectPr w:rsidR="00251C20" w:rsidSect="000A564E">
          <w:footerReference w:type="default" r:id="rId8"/>
          <w:type w:val="continuous"/>
          <w:pgSz w:w="11906" w:h="16838"/>
          <w:pgMar w:top="1440" w:right="1800" w:bottom="1440" w:left="1800" w:header="708" w:footer="708" w:gutter="0"/>
          <w:lnNumType w:countBy="1" w:restart="continuous"/>
          <w:cols w:space="709"/>
          <w:docGrid w:linePitch="360"/>
        </w:sectPr>
      </w:pPr>
    </w:p>
    <w:p w:rsidR="00251C20" w:rsidRPr="00A462A0" w:rsidRDefault="00251C20" w:rsidP="00251C20">
      <w:pPr>
        <w:spacing w:after="0" w:line="240" w:lineRule="auto"/>
        <w:jc w:val="both"/>
        <w:rPr>
          <w:rFonts w:ascii="Times New Roman" w:hAnsi="Times New Roman"/>
          <w:b/>
          <w:sz w:val="20"/>
          <w:szCs w:val="20"/>
        </w:rPr>
      </w:pPr>
      <w:r w:rsidRPr="00A462A0">
        <w:rPr>
          <w:rFonts w:ascii="Times New Roman" w:hAnsi="Times New Roman"/>
          <w:b/>
          <w:sz w:val="20"/>
          <w:szCs w:val="20"/>
        </w:rPr>
        <w:lastRenderedPageBreak/>
        <w:t xml:space="preserve">Table </w:t>
      </w:r>
      <w:proofErr w:type="gramStart"/>
      <w:r w:rsidRPr="00A462A0">
        <w:rPr>
          <w:rFonts w:ascii="Times New Roman" w:hAnsi="Times New Roman"/>
          <w:b/>
          <w:sz w:val="20"/>
          <w:szCs w:val="20"/>
        </w:rPr>
        <w:t>1  Socio</w:t>
      </w:r>
      <w:proofErr w:type="gramEnd"/>
      <w:r w:rsidRPr="00A462A0">
        <w:rPr>
          <w:rFonts w:ascii="Times New Roman" w:hAnsi="Times New Roman"/>
          <w:b/>
          <w:sz w:val="20"/>
          <w:szCs w:val="20"/>
        </w:rPr>
        <w:t>-economic and demographic (SED) characteristics of participants (mean ± standard deviation(</w:t>
      </w:r>
      <w:proofErr w:type="spellStart"/>
      <w:r w:rsidRPr="00A462A0">
        <w:rPr>
          <w:rFonts w:ascii="Times New Roman" w:hAnsi="Times New Roman"/>
          <w:b/>
          <w:sz w:val="20"/>
          <w:szCs w:val="20"/>
        </w:rPr>
        <w:t>sd</w:t>
      </w:r>
      <w:proofErr w:type="spellEnd"/>
      <w:r w:rsidRPr="00A462A0">
        <w:rPr>
          <w:rFonts w:ascii="Times New Roman" w:hAnsi="Times New Roman"/>
          <w:b/>
          <w:sz w:val="20"/>
          <w:szCs w:val="20"/>
        </w:rPr>
        <w:t>) or percentage, num</w:t>
      </w:r>
      <w:r>
        <w:rPr>
          <w:rFonts w:ascii="Times New Roman" w:hAnsi="Times New Roman"/>
          <w:b/>
          <w:sz w:val="20"/>
          <w:szCs w:val="20"/>
        </w:rPr>
        <w:t>ber and 95% Confidence Interval (CI)</w:t>
      </w:r>
    </w:p>
    <w:tbl>
      <w:tblPr>
        <w:tblW w:w="13335" w:type="dxa"/>
        <w:tblInd w:w="98" w:type="dxa"/>
        <w:tblLook w:val="04A0"/>
      </w:tblPr>
      <w:tblGrid>
        <w:gridCol w:w="3129"/>
        <w:gridCol w:w="2977"/>
        <w:gridCol w:w="3827"/>
        <w:gridCol w:w="3402"/>
      </w:tblGrid>
      <w:tr w:rsidR="00251C20" w:rsidRPr="00AA3CD5" w:rsidTr="000B38D0">
        <w:trPr>
          <w:trHeight w:val="315"/>
        </w:trPr>
        <w:tc>
          <w:tcPr>
            <w:tcW w:w="3129" w:type="dxa"/>
            <w:tcBorders>
              <w:top w:val="single" w:sz="4" w:space="0" w:color="auto"/>
              <w:left w:val="nil"/>
              <w:bottom w:val="single" w:sz="4" w:space="0" w:color="auto"/>
            </w:tcBorders>
            <w:shd w:val="clear" w:color="auto" w:fill="auto"/>
            <w:hideMark/>
          </w:tcPr>
          <w:p w:rsidR="00251C20" w:rsidRPr="00A462A0" w:rsidRDefault="00251C20" w:rsidP="000B38D0">
            <w:pPr>
              <w:spacing w:after="0" w:line="240" w:lineRule="auto"/>
              <w:rPr>
                <w:rFonts w:ascii="Times New Roman" w:eastAsia="Times New Roman" w:hAnsi="Times New Roman"/>
                <w:b/>
                <w:bCs/>
                <w:color w:val="000000"/>
                <w:sz w:val="18"/>
                <w:szCs w:val="18"/>
              </w:rPr>
            </w:pPr>
            <w:r w:rsidRPr="00A462A0">
              <w:rPr>
                <w:rFonts w:ascii="Times New Roman" w:eastAsia="Times New Roman" w:hAnsi="Times New Roman"/>
                <w:b/>
                <w:bCs/>
                <w:color w:val="000000"/>
                <w:sz w:val="18"/>
                <w:szCs w:val="18"/>
              </w:rPr>
              <w:t>SED characteristics</w:t>
            </w:r>
          </w:p>
        </w:tc>
        <w:tc>
          <w:tcPr>
            <w:tcW w:w="2977" w:type="dxa"/>
            <w:tcBorders>
              <w:top w:val="single" w:sz="4" w:space="0" w:color="auto"/>
              <w:bottom w:val="single" w:sz="4" w:space="0" w:color="auto"/>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color w:val="000000"/>
                <w:sz w:val="18"/>
                <w:szCs w:val="18"/>
              </w:rPr>
            </w:pPr>
            <w:r w:rsidRPr="00A462A0">
              <w:rPr>
                <w:rFonts w:ascii="Times New Roman" w:eastAsia="Times New Roman" w:hAnsi="Times New Roman"/>
                <w:b/>
                <w:bCs/>
                <w:color w:val="000000"/>
                <w:sz w:val="18"/>
                <w:szCs w:val="18"/>
              </w:rPr>
              <w:t>(n)</w:t>
            </w:r>
          </w:p>
        </w:tc>
        <w:tc>
          <w:tcPr>
            <w:tcW w:w="3827" w:type="dxa"/>
            <w:tcBorders>
              <w:top w:val="single" w:sz="4" w:space="0" w:color="auto"/>
              <w:bottom w:val="single" w:sz="4" w:space="0" w:color="auto"/>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color w:val="000000"/>
                <w:sz w:val="18"/>
                <w:szCs w:val="18"/>
              </w:rPr>
            </w:pPr>
            <w:r w:rsidRPr="00A462A0">
              <w:rPr>
                <w:rFonts w:ascii="Times New Roman" w:eastAsia="Times New Roman" w:hAnsi="Times New Roman"/>
                <w:b/>
                <w:bCs/>
                <w:color w:val="000000"/>
                <w:sz w:val="18"/>
                <w:szCs w:val="18"/>
              </w:rPr>
              <w:t xml:space="preserve">Mean± </w:t>
            </w:r>
            <w:proofErr w:type="spellStart"/>
            <w:r w:rsidRPr="00A462A0">
              <w:rPr>
                <w:rFonts w:ascii="Times New Roman" w:eastAsia="Times New Roman" w:hAnsi="Times New Roman"/>
                <w:b/>
                <w:bCs/>
                <w:color w:val="000000"/>
                <w:sz w:val="18"/>
                <w:szCs w:val="18"/>
              </w:rPr>
              <w:t>sd</w:t>
            </w:r>
            <w:proofErr w:type="spellEnd"/>
            <w:r w:rsidRPr="00A462A0">
              <w:rPr>
                <w:rFonts w:ascii="Times New Roman" w:eastAsia="Times New Roman" w:hAnsi="Times New Roman"/>
                <w:b/>
                <w:bCs/>
                <w:color w:val="000000"/>
                <w:sz w:val="18"/>
                <w:szCs w:val="18"/>
              </w:rPr>
              <w:t xml:space="preserve"> or %</w:t>
            </w:r>
          </w:p>
        </w:tc>
        <w:tc>
          <w:tcPr>
            <w:tcW w:w="3402" w:type="dxa"/>
            <w:tcBorders>
              <w:top w:val="single" w:sz="4" w:space="0" w:color="auto"/>
              <w:bottom w:val="single" w:sz="4" w:space="0" w:color="auto"/>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color w:val="000000"/>
                <w:sz w:val="18"/>
                <w:szCs w:val="18"/>
              </w:rPr>
            </w:pPr>
            <w:r w:rsidRPr="00A462A0">
              <w:rPr>
                <w:rFonts w:ascii="Times New Roman" w:eastAsia="Times New Roman" w:hAnsi="Times New Roman"/>
                <w:b/>
                <w:bCs/>
                <w:color w:val="000000"/>
                <w:sz w:val="18"/>
                <w:szCs w:val="18"/>
              </w:rPr>
              <w:t>95% CI</w:t>
            </w:r>
          </w:p>
        </w:tc>
      </w:tr>
      <w:tr w:rsidR="00251C20" w:rsidRPr="00AA3CD5" w:rsidTr="000B38D0">
        <w:trPr>
          <w:trHeight w:val="300"/>
        </w:trPr>
        <w:tc>
          <w:tcPr>
            <w:tcW w:w="3129" w:type="dxa"/>
            <w:tcBorders>
              <w:top w:val="single" w:sz="4" w:space="0" w:color="auto"/>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Age</w:t>
            </w:r>
          </w:p>
        </w:tc>
        <w:tc>
          <w:tcPr>
            <w:tcW w:w="2977" w:type="dxa"/>
            <w:tcBorders>
              <w:top w:val="single" w:sz="4" w:space="0" w:color="auto"/>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1058</w:t>
            </w:r>
          </w:p>
        </w:tc>
        <w:tc>
          <w:tcPr>
            <w:tcW w:w="3827" w:type="dxa"/>
            <w:tcBorders>
              <w:top w:val="single" w:sz="4" w:space="0" w:color="auto"/>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26.3 ± 5.4</w:t>
            </w:r>
          </w:p>
        </w:tc>
        <w:tc>
          <w:tcPr>
            <w:tcW w:w="3402" w:type="dxa"/>
            <w:tcBorders>
              <w:top w:val="single" w:sz="4" w:space="0" w:color="auto"/>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Smokers</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38</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3.6.%</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2.6 to 4.9</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Identity document</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946</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89.40%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87.4 to 91.1</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Xhosa speaking</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1053</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99.50%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98.9 to 99.8</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Third trimester</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537</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50.80%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47.7 to 53.8</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Booked at Antenatal clinic</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832</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78.60%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76.1 to 81.0</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Planned pregnancies</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278</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26.30%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23.7 to 29.0</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Babies born in hospital</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709</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67.00%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64.1 to 69.8</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r w:rsidRPr="00A462A0">
              <w:rPr>
                <w:rFonts w:ascii="Times New Roman" w:eastAsia="Times New Roman" w:hAnsi="Times New Roman"/>
                <w:b/>
                <w:bCs/>
                <w:i/>
                <w:iCs/>
                <w:color w:val="000000"/>
                <w:sz w:val="18"/>
                <w:szCs w:val="18"/>
              </w:rPr>
              <w:t>Marital Status</w:t>
            </w:r>
          </w:p>
        </w:tc>
        <w:tc>
          <w:tcPr>
            <w:tcW w:w="297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82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Single</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454</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42.90%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40.0 to 45.9</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Married/Cohabiting</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604</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57.10%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54.1 to 60.0</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r w:rsidRPr="00A462A0">
              <w:rPr>
                <w:rFonts w:ascii="Times New Roman" w:eastAsia="Times New Roman" w:hAnsi="Times New Roman"/>
                <w:b/>
                <w:bCs/>
                <w:i/>
                <w:iCs/>
                <w:color w:val="000000"/>
                <w:sz w:val="18"/>
                <w:szCs w:val="18"/>
              </w:rPr>
              <w:t>Education</w:t>
            </w:r>
          </w:p>
        </w:tc>
        <w:tc>
          <w:tcPr>
            <w:tcW w:w="297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82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Primary</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80</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7.60%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6.1 to 9.3</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Secondary</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939</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88.80%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86.7 to 90.5</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Tertiary</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39</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3.60%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2.7 to 5.0</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r w:rsidRPr="00A462A0">
              <w:rPr>
                <w:rFonts w:ascii="Times New Roman" w:eastAsia="Times New Roman" w:hAnsi="Times New Roman"/>
                <w:b/>
                <w:bCs/>
                <w:i/>
                <w:iCs/>
                <w:color w:val="000000"/>
                <w:sz w:val="18"/>
                <w:szCs w:val="18"/>
              </w:rPr>
              <w:t>Employment and Income</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Employed</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208</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19.7</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17.4 to 22.2</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Unemployed</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850</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80.30%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77.8 to 82.6</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&gt; 2000 S</w:t>
            </w:r>
            <w:r>
              <w:rPr>
                <w:rFonts w:ascii="Times New Roman" w:eastAsia="Times New Roman" w:hAnsi="Times New Roman"/>
                <w:color w:val="000000"/>
                <w:sz w:val="18"/>
                <w:szCs w:val="18"/>
              </w:rPr>
              <w:t>outh African Rand</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478</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45.50%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42.2 to 48.2</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&lt; 2000 S</w:t>
            </w:r>
            <w:r>
              <w:rPr>
                <w:rFonts w:ascii="Times New Roman" w:eastAsia="Times New Roman" w:hAnsi="Times New Roman"/>
                <w:color w:val="000000"/>
                <w:sz w:val="18"/>
                <w:szCs w:val="18"/>
              </w:rPr>
              <w:t>outh African Rand</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580</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54.50%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51.8 to 57.8</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r w:rsidRPr="00A462A0">
              <w:rPr>
                <w:rFonts w:ascii="Times New Roman" w:eastAsia="Times New Roman" w:hAnsi="Times New Roman"/>
                <w:b/>
                <w:bCs/>
                <w:i/>
                <w:iCs/>
                <w:color w:val="000000"/>
                <w:sz w:val="18"/>
                <w:szCs w:val="18"/>
              </w:rPr>
              <w:t>Housing</w:t>
            </w:r>
          </w:p>
        </w:tc>
        <w:tc>
          <w:tcPr>
            <w:tcW w:w="297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827" w:type="dxa"/>
            <w:tcBorders>
              <w:top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b/>
                <w:bCs/>
                <w:i/>
                <w:iCs/>
                <w:color w:val="000000"/>
                <w:sz w:val="18"/>
                <w:szCs w:val="18"/>
              </w:rPr>
            </w:pP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Formal structure</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322</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30.40%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27.7 to 33.3</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Informal structure</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736</w:t>
            </w: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69.60%</w:t>
            </w: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66.7 to 72.3</w:t>
            </w:r>
          </w:p>
        </w:tc>
      </w:tr>
      <w:tr w:rsidR="00251C20" w:rsidRPr="00AA3CD5" w:rsidTr="000B38D0">
        <w:trPr>
          <w:trHeight w:val="300"/>
        </w:trPr>
        <w:tc>
          <w:tcPr>
            <w:tcW w:w="3129" w:type="dxa"/>
            <w:tcBorders>
              <w:top w:val="nil"/>
              <w:left w:val="nil"/>
              <w:bottom w:val="nil"/>
            </w:tcBorders>
            <w:shd w:val="clear" w:color="auto" w:fill="auto"/>
            <w:hideMark/>
          </w:tcPr>
          <w:p w:rsidR="00251C20" w:rsidRPr="00A462A0" w:rsidRDefault="00251C20" w:rsidP="000B38D0">
            <w:pPr>
              <w:spacing w:after="0" w:line="240" w:lineRule="auto"/>
              <w:rPr>
                <w:rFonts w:ascii="Times New Roman" w:eastAsia="Times New Roman" w:hAnsi="Times New Roman"/>
                <w:b/>
                <w:bCs/>
                <w:i/>
                <w:iCs/>
                <w:color w:val="000000"/>
                <w:sz w:val="18"/>
                <w:szCs w:val="18"/>
              </w:rPr>
            </w:pPr>
            <w:r w:rsidRPr="00A462A0">
              <w:rPr>
                <w:rFonts w:ascii="Times New Roman" w:eastAsia="Times New Roman" w:hAnsi="Times New Roman"/>
                <w:b/>
                <w:bCs/>
                <w:i/>
                <w:iCs/>
                <w:color w:val="000000"/>
                <w:sz w:val="18"/>
                <w:szCs w:val="18"/>
              </w:rPr>
              <w:t>TB or HIV status</w:t>
            </w:r>
          </w:p>
        </w:tc>
        <w:tc>
          <w:tcPr>
            <w:tcW w:w="297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p>
        </w:tc>
        <w:tc>
          <w:tcPr>
            <w:tcW w:w="3827" w:type="dxa"/>
            <w:tcBorders>
              <w:top w:val="nil"/>
              <w:bottom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p>
        </w:tc>
        <w:tc>
          <w:tcPr>
            <w:tcW w:w="3402" w:type="dxa"/>
            <w:tcBorders>
              <w:top w:val="nil"/>
              <w:bottom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p>
        </w:tc>
      </w:tr>
      <w:tr w:rsidR="00251C20" w:rsidRPr="00AA3CD5" w:rsidTr="000B38D0">
        <w:trPr>
          <w:trHeight w:val="510"/>
        </w:trPr>
        <w:tc>
          <w:tcPr>
            <w:tcW w:w="3129" w:type="dxa"/>
            <w:tcBorders>
              <w:top w:val="nil"/>
              <w:left w:val="nil"/>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lastRenderedPageBreak/>
              <w:t>TB positive of those who tested (20.3%,18.0 to 22.9%, n=215)</w:t>
            </w:r>
          </w:p>
        </w:tc>
        <w:tc>
          <w:tcPr>
            <w:tcW w:w="2977" w:type="dxa"/>
            <w:tcBorders>
              <w:top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3</w:t>
            </w:r>
          </w:p>
        </w:tc>
        <w:tc>
          <w:tcPr>
            <w:tcW w:w="3827" w:type="dxa"/>
            <w:tcBorders>
              <w:top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1.40%</w:t>
            </w:r>
          </w:p>
        </w:tc>
        <w:tc>
          <w:tcPr>
            <w:tcW w:w="3402" w:type="dxa"/>
            <w:tcBorders>
              <w:top w:val="nil"/>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0.5 to 4.0</w:t>
            </w:r>
          </w:p>
        </w:tc>
      </w:tr>
      <w:tr w:rsidR="00251C20" w:rsidRPr="00AA3CD5" w:rsidTr="000B38D0">
        <w:trPr>
          <w:trHeight w:val="510"/>
        </w:trPr>
        <w:tc>
          <w:tcPr>
            <w:tcW w:w="3129" w:type="dxa"/>
            <w:tcBorders>
              <w:top w:val="nil"/>
              <w:left w:val="nil"/>
              <w:bottom w:val="single" w:sz="4" w:space="0" w:color="auto"/>
            </w:tcBorders>
            <w:shd w:val="clear" w:color="auto" w:fill="auto"/>
            <w:hideMark/>
          </w:tcPr>
          <w:p w:rsidR="00251C20" w:rsidRPr="00A462A0" w:rsidRDefault="00251C20" w:rsidP="000B38D0">
            <w:pPr>
              <w:spacing w:after="0" w:line="240" w:lineRule="auto"/>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HIV positive of those who tested (91.9%, 90.2 to 93.5, n=973)</w:t>
            </w:r>
          </w:p>
        </w:tc>
        <w:tc>
          <w:tcPr>
            <w:tcW w:w="2977" w:type="dxa"/>
            <w:tcBorders>
              <w:top w:val="nil"/>
              <w:bottom w:val="single" w:sz="4" w:space="0" w:color="auto"/>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255</w:t>
            </w:r>
          </w:p>
        </w:tc>
        <w:tc>
          <w:tcPr>
            <w:tcW w:w="3827" w:type="dxa"/>
            <w:tcBorders>
              <w:top w:val="nil"/>
              <w:bottom w:val="single" w:sz="4" w:space="0" w:color="auto"/>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26.20%</w:t>
            </w:r>
          </w:p>
        </w:tc>
        <w:tc>
          <w:tcPr>
            <w:tcW w:w="3402" w:type="dxa"/>
            <w:tcBorders>
              <w:top w:val="nil"/>
              <w:bottom w:val="single" w:sz="4" w:space="0" w:color="auto"/>
              <w:right w:val="nil"/>
            </w:tcBorders>
            <w:shd w:val="clear" w:color="auto" w:fill="auto"/>
            <w:hideMark/>
          </w:tcPr>
          <w:p w:rsidR="00251C20" w:rsidRPr="00A462A0" w:rsidRDefault="00251C20" w:rsidP="000B38D0">
            <w:pPr>
              <w:spacing w:after="0" w:line="240" w:lineRule="auto"/>
              <w:jc w:val="center"/>
              <w:rPr>
                <w:rFonts w:ascii="Times New Roman" w:eastAsia="Times New Roman" w:hAnsi="Times New Roman"/>
                <w:color w:val="000000"/>
                <w:sz w:val="18"/>
                <w:szCs w:val="18"/>
              </w:rPr>
            </w:pPr>
            <w:r w:rsidRPr="00A462A0">
              <w:rPr>
                <w:rFonts w:ascii="Times New Roman" w:eastAsia="Times New Roman" w:hAnsi="Times New Roman"/>
                <w:color w:val="000000"/>
                <w:sz w:val="18"/>
                <w:szCs w:val="18"/>
              </w:rPr>
              <w:t>23.5 to 29.1</w:t>
            </w:r>
          </w:p>
        </w:tc>
      </w:tr>
    </w:tbl>
    <w:p w:rsidR="00251C20" w:rsidRDefault="00251C20" w:rsidP="00B51276">
      <w:pPr>
        <w:spacing w:line="480" w:lineRule="auto"/>
        <w:jc w:val="both"/>
        <w:rPr>
          <w:rFonts w:ascii="Times New Roman" w:hAnsi="Times New Roman"/>
          <w:b/>
          <w:i/>
          <w:sz w:val="24"/>
          <w:szCs w:val="24"/>
        </w:rPr>
        <w:sectPr w:rsidR="00251C20" w:rsidSect="00251C20">
          <w:pgSz w:w="16838" w:h="11906" w:orient="landscape"/>
          <w:pgMar w:top="1800" w:right="1440" w:bottom="1800" w:left="1440" w:header="708" w:footer="708" w:gutter="0"/>
          <w:lnNumType w:countBy="1" w:restart="continuous"/>
          <w:cols w:space="709"/>
          <w:docGrid w:linePitch="360"/>
        </w:sectPr>
      </w:pPr>
    </w:p>
    <w:p w:rsidR="00B51276" w:rsidRPr="006A013B" w:rsidRDefault="00FB24FA" w:rsidP="00B51276">
      <w:pPr>
        <w:spacing w:line="480" w:lineRule="auto"/>
        <w:jc w:val="both"/>
        <w:rPr>
          <w:rFonts w:ascii="Times New Roman" w:hAnsi="Times New Roman"/>
          <w:sz w:val="24"/>
          <w:szCs w:val="24"/>
        </w:rPr>
        <w:sectPr w:rsidR="00B51276" w:rsidRPr="006A013B" w:rsidSect="00251C20">
          <w:pgSz w:w="11906" w:h="16838"/>
          <w:pgMar w:top="1440" w:right="1800" w:bottom="1440" w:left="1800" w:header="708" w:footer="708" w:gutter="0"/>
          <w:lnNumType w:countBy="1" w:restart="continuous"/>
          <w:cols w:space="709"/>
          <w:docGrid w:linePitch="360"/>
        </w:sectPr>
      </w:pPr>
      <w:r>
        <w:rPr>
          <w:rFonts w:ascii="Times New Roman" w:hAnsi="Times New Roman"/>
          <w:sz w:val="24"/>
          <w:szCs w:val="24"/>
        </w:rPr>
        <w:lastRenderedPageBreak/>
        <w:t>Few of the participants (3.6%,</w:t>
      </w:r>
      <w:r w:rsidR="00B51276">
        <w:rPr>
          <w:rFonts w:ascii="Times New Roman" w:hAnsi="Times New Roman"/>
          <w:sz w:val="24"/>
          <w:szCs w:val="24"/>
        </w:rPr>
        <w:t xml:space="preserve"> n=38) reported to be smokers.  Appr</w:t>
      </w:r>
      <w:r>
        <w:rPr>
          <w:rFonts w:ascii="Times New Roman" w:hAnsi="Times New Roman"/>
          <w:sz w:val="24"/>
          <w:szCs w:val="24"/>
        </w:rPr>
        <w:t>oximately ninety percent (89.4%</w:t>
      </w:r>
      <w:r w:rsidR="00B51276">
        <w:rPr>
          <w:rFonts w:ascii="Times New Roman" w:hAnsi="Times New Roman"/>
          <w:sz w:val="24"/>
          <w:szCs w:val="24"/>
        </w:rPr>
        <w:t>, n=946) of the participants had identity documents (ID).  IDs are essential for booking into the antenatal clinics of which 78.6% (n=832) had done.  The majority of births t</w:t>
      </w:r>
      <w:r>
        <w:rPr>
          <w:rFonts w:ascii="Times New Roman" w:hAnsi="Times New Roman"/>
          <w:sz w:val="24"/>
          <w:szCs w:val="24"/>
        </w:rPr>
        <w:t xml:space="preserve">ook place in a hospital (67.0%, </w:t>
      </w:r>
      <w:r w:rsidR="00B51276">
        <w:rPr>
          <w:rFonts w:ascii="Times New Roman" w:hAnsi="Times New Roman"/>
          <w:sz w:val="24"/>
          <w:szCs w:val="24"/>
        </w:rPr>
        <w:t>n=709)</w:t>
      </w: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lastRenderedPageBreak/>
        <w:t>More than half (57.1%, n=604) of the participants were either marr</w:t>
      </w:r>
      <w:r w:rsidR="00FB24FA">
        <w:rPr>
          <w:rFonts w:ascii="Times New Roman" w:hAnsi="Times New Roman"/>
          <w:sz w:val="24"/>
          <w:szCs w:val="24"/>
        </w:rPr>
        <w:t>ied or cohabiting, but 88.8% (</w:t>
      </w:r>
      <w:r>
        <w:rPr>
          <w:rFonts w:ascii="Times New Roman" w:hAnsi="Times New Roman"/>
          <w:sz w:val="24"/>
          <w:szCs w:val="24"/>
        </w:rPr>
        <w:t xml:space="preserve">n=939) had completed high school.  Unemployment was high at 80.3% (n=850) and over half (54.5%, n=580) had a monthly household income of less than 2000 South African </w:t>
      </w:r>
      <w:proofErr w:type="spellStart"/>
      <w:r>
        <w:rPr>
          <w:rFonts w:ascii="Times New Roman" w:hAnsi="Times New Roman"/>
          <w:sz w:val="24"/>
          <w:szCs w:val="24"/>
        </w:rPr>
        <w:t>Rands</w:t>
      </w:r>
      <w:proofErr w:type="spellEnd"/>
      <w:r>
        <w:rPr>
          <w:rFonts w:ascii="Times New Roman" w:hAnsi="Times New Roman"/>
          <w:sz w:val="24"/>
          <w:szCs w:val="24"/>
        </w:rPr>
        <w:t xml:space="preserve"> (SAR) (US$290).  Nearly two thirds of the participants (69.6%, n=736) lived in an informal dwelling (wood and iron structure, which does not meet basic building standards).  During their current pregnancy, 20.3% (n=215) and 91.9% (n=973) had been tested for TB and HIV respectively.  Of those tested, 1.4% (n=3) had TB and 26.2% (n=255) were HIV positive.</w:t>
      </w:r>
      <w:r w:rsidRPr="00250745">
        <w:rPr>
          <w:rFonts w:ascii="Times New Roman" w:hAnsi="Times New Roman"/>
          <w:sz w:val="24"/>
          <w:szCs w:val="24"/>
        </w:rPr>
        <w:t xml:space="preserve"> </w:t>
      </w:r>
      <w:r>
        <w:rPr>
          <w:rFonts w:ascii="Times New Roman" w:hAnsi="Times New Roman"/>
          <w:sz w:val="24"/>
          <w:szCs w:val="24"/>
        </w:rPr>
        <w:t xml:space="preserve"> </w:t>
      </w:r>
    </w:p>
    <w:p w:rsidR="00B51276" w:rsidRPr="00786956" w:rsidRDefault="00B51276" w:rsidP="00B51276">
      <w:pPr>
        <w:spacing w:line="480" w:lineRule="auto"/>
        <w:jc w:val="both"/>
        <w:rPr>
          <w:rFonts w:ascii="Times New Roman" w:hAnsi="Times New Roman"/>
          <w:b/>
          <w:i/>
          <w:sz w:val="24"/>
          <w:szCs w:val="24"/>
        </w:rPr>
      </w:pPr>
    </w:p>
    <w:p w:rsidR="00B51276" w:rsidRPr="00786956" w:rsidRDefault="00B51276" w:rsidP="00B51276">
      <w:pPr>
        <w:spacing w:line="480" w:lineRule="auto"/>
        <w:jc w:val="both"/>
        <w:rPr>
          <w:rFonts w:ascii="Times New Roman" w:hAnsi="Times New Roman"/>
          <w:b/>
          <w:bCs/>
          <w:i/>
          <w:color w:val="365F91"/>
          <w:sz w:val="24"/>
          <w:szCs w:val="24"/>
        </w:rPr>
      </w:pPr>
      <w:r>
        <w:rPr>
          <w:rFonts w:ascii="Times New Roman" w:hAnsi="Times New Roman"/>
          <w:b/>
          <w:i/>
          <w:sz w:val="24"/>
          <w:szCs w:val="24"/>
        </w:rPr>
        <w:t>Anthropometry</w:t>
      </w:r>
      <w:r w:rsidR="00E27C72">
        <w:rPr>
          <w:rFonts w:ascii="Times New Roman" w:hAnsi="Times New Roman"/>
          <w:b/>
          <w:i/>
          <w:sz w:val="24"/>
          <w:szCs w:val="24"/>
        </w:rPr>
        <w:t xml:space="preserve"> and GBMI </w:t>
      </w:r>
    </w:p>
    <w:p w:rsidR="00E27C72" w:rsidRDefault="00E27C72" w:rsidP="00B51276">
      <w:pPr>
        <w:spacing w:line="480" w:lineRule="auto"/>
        <w:jc w:val="both"/>
        <w:rPr>
          <w:rFonts w:ascii="Times New Roman" w:hAnsi="Times New Roman"/>
          <w:sz w:val="24"/>
          <w:szCs w:val="24"/>
        </w:rPr>
      </w:pPr>
      <w:r>
        <w:rPr>
          <w:rFonts w:ascii="Times New Roman" w:hAnsi="Times New Roman"/>
          <w:sz w:val="24"/>
          <w:szCs w:val="24"/>
        </w:rPr>
        <w:t>Anthropometry and calculated GBMI</w:t>
      </w:r>
      <w:r w:rsidR="00B51276">
        <w:rPr>
          <w:rFonts w:ascii="Times New Roman" w:hAnsi="Times New Roman"/>
          <w:sz w:val="24"/>
          <w:szCs w:val="24"/>
        </w:rPr>
        <w:t xml:space="preserve"> scores can be seen in Table 2.  Participants had an average height of 1.59m ± 0.06 and GBMI of 27.19 ± 5.83, with the majority </w:t>
      </w:r>
      <w:r w:rsidR="00FB24FA">
        <w:rPr>
          <w:rFonts w:ascii="Times New Roman" w:hAnsi="Times New Roman"/>
          <w:sz w:val="24"/>
          <w:szCs w:val="24"/>
        </w:rPr>
        <w:t>of the group (44.2%, n=468</w:t>
      </w:r>
      <w:r w:rsidR="00B51276">
        <w:rPr>
          <w:rFonts w:ascii="Times New Roman" w:hAnsi="Times New Roman"/>
          <w:sz w:val="24"/>
          <w:szCs w:val="24"/>
        </w:rPr>
        <w:t xml:space="preserve">) in the normal GBMI category.  </w:t>
      </w:r>
    </w:p>
    <w:p w:rsidR="00AD0EA3" w:rsidRDefault="00AD0EA3" w:rsidP="00AD0EA3">
      <w:pPr>
        <w:rPr>
          <w:rFonts w:ascii="Times New Roman" w:hAnsi="Times New Roman"/>
          <w:b/>
          <w:i/>
          <w:sz w:val="24"/>
          <w:szCs w:val="24"/>
        </w:rPr>
        <w:sectPr w:rsidR="00AD0EA3" w:rsidSect="000A564E">
          <w:footerReference w:type="default" r:id="rId9"/>
          <w:type w:val="continuous"/>
          <w:pgSz w:w="11906" w:h="16838"/>
          <w:pgMar w:top="1440" w:right="1800" w:bottom="1440" w:left="1800" w:header="708" w:footer="708" w:gutter="0"/>
          <w:lnNumType w:countBy="1" w:restart="continuous"/>
          <w:cols w:space="709"/>
          <w:docGrid w:linePitch="360"/>
        </w:sectPr>
      </w:pPr>
    </w:p>
    <w:p w:rsidR="00AD0EA3" w:rsidRPr="00F82E89" w:rsidRDefault="00AD0EA3" w:rsidP="00AD0EA3">
      <w:pPr>
        <w:spacing w:after="0" w:line="240" w:lineRule="auto"/>
        <w:rPr>
          <w:rFonts w:ascii="Times New Roman" w:hAnsi="Times New Roman"/>
          <w:b/>
          <w:sz w:val="20"/>
          <w:szCs w:val="20"/>
        </w:rPr>
      </w:pPr>
      <w:r w:rsidRPr="00F82E89">
        <w:rPr>
          <w:rFonts w:ascii="Times New Roman" w:hAnsi="Times New Roman"/>
          <w:b/>
          <w:sz w:val="20"/>
          <w:szCs w:val="20"/>
        </w:rPr>
        <w:lastRenderedPageBreak/>
        <w:t xml:space="preserve">Table </w:t>
      </w:r>
      <w:proofErr w:type="gramStart"/>
      <w:r w:rsidRPr="00F82E89">
        <w:rPr>
          <w:rFonts w:ascii="Times New Roman" w:hAnsi="Times New Roman"/>
          <w:b/>
          <w:sz w:val="20"/>
          <w:szCs w:val="20"/>
        </w:rPr>
        <w:t>2  Anthropometry</w:t>
      </w:r>
      <w:proofErr w:type="gramEnd"/>
      <w:r w:rsidRPr="00F82E89">
        <w:rPr>
          <w:rFonts w:ascii="Times New Roman" w:hAnsi="Times New Roman"/>
          <w:b/>
          <w:sz w:val="20"/>
          <w:szCs w:val="20"/>
        </w:rPr>
        <w:t>, Adverse ev</w:t>
      </w:r>
      <w:r>
        <w:rPr>
          <w:rFonts w:ascii="Times New Roman" w:hAnsi="Times New Roman"/>
          <w:b/>
          <w:sz w:val="20"/>
          <w:szCs w:val="20"/>
        </w:rPr>
        <w:t xml:space="preserve">ents, Gestational BMI (GBMI) </w:t>
      </w:r>
      <w:r w:rsidRPr="00F82E89">
        <w:rPr>
          <w:rFonts w:ascii="Times New Roman" w:hAnsi="Times New Roman"/>
          <w:b/>
          <w:sz w:val="20"/>
          <w:szCs w:val="20"/>
        </w:rPr>
        <w:t>of participants (number (n) of total, mean and</w:t>
      </w:r>
    </w:p>
    <w:p w:rsidR="00AD0EA3" w:rsidRPr="00F82E89" w:rsidRDefault="00AD0EA3" w:rsidP="00AD0EA3">
      <w:pPr>
        <w:spacing w:after="0" w:line="240" w:lineRule="auto"/>
        <w:rPr>
          <w:rFonts w:ascii="Times New Roman" w:hAnsi="Times New Roman"/>
          <w:b/>
          <w:sz w:val="20"/>
          <w:szCs w:val="20"/>
        </w:rPr>
      </w:pPr>
      <w:proofErr w:type="gramStart"/>
      <w:r w:rsidRPr="00F82E89">
        <w:rPr>
          <w:rFonts w:ascii="Times New Roman" w:hAnsi="Times New Roman"/>
          <w:b/>
          <w:sz w:val="20"/>
          <w:szCs w:val="20"/>
        </w:rPr>
        <w:t>standard</w:t>
      </w:r>
      <w:proofErr w:type="gramEnd"/>
      <w:r w:rsidRPr="00F82E89">
        <w:rPr>
          <w:rFonts w:ascii="Times New Roman" w:hAnsi="Times New Roman"/>
          <w:b/>
          <w:sz w:val="20"/>
          <w:szCs w:val="20"/>
        </w:rPr>
        <w:t xml:space="preserve"> deviation (</w:t>
      </w:r>
      <w:proofErr w:type="spellStart"/>
      <w:r w:rsidRPr="00F82E89">
        <w:rPr>
          <w:rFonts w:ascii="Times New Roman" w:hAnsi="Times New Roman"/>
          <w:b/>
          <w:sz w:val="20"/>
          <w:szCs w:val="20"/>
        </w:rPr>
        <w:t>sd</w:t>
      </w:r>
      <w:proofErr w:type="spellEnd"/>
      <w:r w:rsidRPr="00F82E89">
        <w:rPr>
          <w:rFonts w:ascii="Times New Roman" w:hAnsi="Times New Roman"/>
          <w:b/>
          <w:sz w:val="20"/>
          <w:szCs w:val="20"/>
        </w:rPr>
        <w:t>) or percentage (%)and 95  Confidence Interval (CI))</w:t>
      </w:r>
    </w:p>
    <w:p w:rsidR="00AD0EA3" w:rsidRPr="00EB6AF8" w:rsidRDefault="00AD0EA3" w:rsidP="00AD0EA3">
      <w:pPr>
        <w:spacing w:after="0" w:line="240" w:lineRule="auto"/>
        <w:ind w:left="2160" w:hanging="2160"/>
        <w:rPr>
          <w:rFonts w:ascii="Times New Roman" w:hAnsi="Times New Roman"/>
          <w:b/>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992"/>
        <w:gridCol w:w="1559"/>
        <w:gridCol w:w="1463"/>
        <w:gridCol w:w="1043"/>
        <w:gridCol w:w="839"/>
        <w:gridCol w:w="1252"/>
        <w:gridCol w:w="839"/>
        <w:gridCol w:w="1066"/>
        <w:gridCol w:w="1279"/>
      </w:tblGrid>
      <w:tr w:rsidR="00AD0EA3" w:rsidRPr="00CB0547" w:rsidTr="000B38D0">
        <w:trPr>
          <w:trHeight w:val="356"/>
        </w:trPr>
        <w:tc>
          <w:tcPr>
            <w:tcW w:w="2708" w:type="dxa"/>
            <w:vMerge w:val="restart"/>
            <w:tcBorders>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Anthropometry</w:t>
            </w:r>
          </w:p>
        </w:tc>
        <w:tc>
          <w:tcPr>
            <w:tcW w:w="992" w:type="dxa"/>
            <w:vMerge w:val="restart"/>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 of total)</w:t>
            </w:r>
          </w:p>
        </w:tc>
        <w:tc>
          <w:tcPr>
            <w:tcW w:w="1559" w:type="dxa"/>
            <w:vMerge w:val="restart"/>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Mean(±</w:t>
            </w:r>
            <w:proofErr w:type="spellStart"/>
            <w:r w:rsidRPr="00F82E89">
              <w:rPr>
                <w:rFonts w:ascii="Times New Roman" w:eastAsia="Times New Roman" w:hAnsi="Times New Roman"/>
                <w:b/>
                <w:bCs/>
                <w:color w:val="000000"/>
                <w:sz w:val="16"/>
                <w:szCs w:val="16"/>
              </w:rPr>
              <w:t>sd</w:t>
            </w:r>
            <w:proofErr w:type="spellEnd"/>
            <w:r w:rsidRPr="00F82E89">
              <w:rPr>
                <w:rFonts w:ascii="Times New Roman" w:eastAsia="Times New Roman" w:hAnsi="Times New Roman"/>
                <w:b/>
                <w:bCs/>
                <w:color w:val="000000"/>
                <w:sz w:val="16"/>
                <w:szCs w:val="16"/>
              </w:rPr>
              <w:t>) or %</w:t>
            </w:r>
          </w:p>
        </w:tc>
        <w:tc>
          <w:tcPr>
            <w:tcW w:w="1463" w:type="dxa"/>
            <w:vMerge w:val="restart"/>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95% CI</w:t>
            </w:r>
          </w:p>
        </w:tc>
        <w:tc>
          <w:tcPr>
            <w:tcW w:w="0" w:type="auto"/>
            <w:gridSpan w:val="6"/>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Adverse events</w:t>
            </w:r>
          </w:p>
        </w:tc>
      </w:tr>
      <w:tr w:rsidR="00AD0EA3" w:rsidRPr="00CB0547" w:rsidTr="000B38D0">
        <w:trPr>
          <w:trHeight w:val="560"/>
        </w:trPr>
        <w:tc>
          <w:tcPr>
            <w:tcW w:w="2708" w:type="dxa"/>
            <w:vMerge/>
            <w:tcBorders>
              <w:top w:val="nil"/>
              <w:left w:val="nil"/>
              <w:bottom w:val="single" w:sz="4" w:space="0" w:color="auto"/>
              <w:right w:val="nil"/>
            </w:tcBorders>
            <w:shd w:val="clear" w:color="auto" w:fill="auto"/>
            <w:hideMark/>
          </w:tcPr>
          <w:p w:rsidR="00AD0EA3" w:rsidRPr="00F82E89" w:rsidRDefault="00AD0EA3" w:rsidP="000B38D0">
            <w:pPr>
              <w:spacing w:after="0" w:line="240" w:lineRule="auto"/>
              <w:rPr>
                <w:rFonts w:ascii="Times New Roman" w:eastAsia="Times New Roman" w:hAnsi="Times New Roman"/>
                <w:b/>
                <w:bCs/>
                <w:color w:val="000000"/>
                <w:sz w:val="16"/>
                <w:szCs w:val="16"/>
              </w:rPr>
            </w:pPr>
          </w:p>
        </w:tc>
        <w:tc>
          <w:tcPr>
            <w:tcW w:w="992" w:type="dxa"/>
            <w:vMerge/>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p>
        </w:tc>
        <w:tc>
          <w:tcPr>
            <w:tcW w:w="1559" w:type="dxa"/>
            <w:vMerge/>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p>
        </w:tc>
        <w:tc>
          <w:tcPr>
            <w:tcW w:w="1463" w:type="dxa"/>
            <w:vMerge/>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Miscarriage</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2.5 (26)</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Stillbirth</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1.9(21)</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Neonatal death</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1.4(15)</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Abortion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0.5(5)</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Infant death</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2.2(23)</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Maternal death</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%(n)</w:t>
            </w:r>
          </w:p>
          <w:p w:rsidR="00AD0EA3" w:rsidRPr="00F82E89" w:rsidRDefault="00AD0EA3" w:rsidP="000B38D0">
            <w:pPr>
              <w:spacing w:after="0" w:line="240" w:lineRule="auto"/>
              <w:jc w:val="center"/>
              <w:rPr>
                <w:rFonts w:ascii="Times New Roman" w:eastAsia="Times New Roman" w:hAnsi="Times New Roman"/>
                <w:b/>
                <w:bCs/>
                <w:color w:val="000000"/>
                <w:sz w:val="16"/>
                <w:szCs w:val="16"/>
              </w:rPr>
            </w:pPr>
            <w:r w:rsidRPr="00F82E89">
              <w:rPr>
                <w:rFonts w:ascii="Times New Roman" w:eastAsia="Times New Roman" w:hAnsi="Times New Roman"/>
                <w:b/>
                <w:bCs/>
                <w:color w:val="000000"/>
                <w:sz w:val="16"/>
                <w:szCs w:val="16"/>
              </w:rPr>
              <w:t>0.4(4)</w:t>
            </w:r>
          </w:p>
        </w:tc>
      </w:tr>
      <w:tr w:rsidR="00AD0EA3" w:rsidRPr="00CB0547" w:rsidTr="000B38D0">
        <w:trPr>
          <w:trHeight w:val="300"/>
        </w:trPr>
        <w:tc>
          <w:tcPr>
            <w:tcW w:w="2708" w:type="dxa"/>
            <w:tcBorders>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b/>
                <w:color w:val="000000"/>
                <w:sz w:val="16"/>
                <w:szCs w:val="16"/>
              </w:rPr>
            </w:pPr>
            <w:r w:rsidRPr="00F82E89">
              <w:rPr>
                <w:rFonts w:ascii="Times New Roman" w:eastAsia="Times New Roman" w:hAnsi="Times New Roman"/>
                <w:b/>
                <w:color w:val="000000"/>
                <w:sz w:val="16"/>
                <w:szCs w:val="16"/>
              </w:rPr>
              <w:t>Height</w:t>
            </w:r>
          </w:p>
        </w:tc>
        <w:tc>
          <w:tcPr>
            <w:tcW w:w="992" w:type="dxa"/>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1058</w:t>
            </w:r>
          </w:p>
        </w:tc>
        <w:tc>
          <w:tcPr>
            <w:tcW w:w="1559" w:type="dxa"/>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1.59 ± 0.06</w:t>
            </w:r>
          </w:p>
        </w:tc>
        <w:tc>
          <w:tcPr>
            <w:tcW w:w="1463" w:type="dxa"/>
            <w:tcBorders>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r>
      <w:tr w:rsidR="00AD0EA3" w:rsidRPr="00CB0547" w:rsidTr="000B38D0">
        <w:trPr>
          <w:trHeight w:val="300"/>
        </w:trPr>
        <w:tc>
          <w:tcPr>
            <w:tcW w:w="2708" w:type="dxa"/>
            <w:tcBorders>
              <w:top w:val="nil"/>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b/>
                <w:bCs/>
                <w:i/>
                <w:iCs/>
                <w:color w:val="000000"/>
                <w:sz w:val="16"/>
                <w:szCs w:val="16"/>
              </w:rPr>
            </w:pPr>
            <w:r w:rsidRPr="00F82E89">
              <w:rPr>
                <w:rFonts w:ascii="Times New Roman" w:eastAsia="Times New Roman" w:hAnsi="Times New Roman"/>
                <w:b/>
                <w:bCs/>
                <w:i/>
                <w:iCs/>
                <w:color w:val="000000"/>
                <w:sz w:val="16"/>
                <w:szCs w:val="16"/>
              </w:rPr>
              <w:t>Gestational body mass index (GBMI)</w:t>
            </w:r>
          </w:p>
        </w:tc>
        <w:tc>
          <w:tcPr>
            <w:tcW w:w="992"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Cs/>
                <w:i/>
                <w:iCs/>
                <w:color w:val="000000"/>
                <w:sz w:val="16"/>
                <w:szCs w:val="16"/>
              </w:rPr>
            </w:pPr>
          </w:p>
        </w:tc>
        <w:tc>
          <w:tcPr>
            <w:tcW w:w="1559"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Cs/>
                <w:i/>
                <w:iCs/>
                <w:color w:val="000000"/>
                <w:sz w:val="16"/>
                <w:szCs w:val="16"/>
              </w:rPr>
            </w:pPr>
          </w:p>
        </w:tc>
        <w:tc>
          <w:tcPr>
            <w:tcW w:w="1463"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bCs/>
                <w:i/>
                <w:iCs/>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r>
      <w:tr w:rsidR="00AD0EA3" w:rsidRPr="00CB0547" w:rsidTr="000B38D0">
        <w:trPr>
          <w:trHeight w:val="300"/>
        </w:trPr>
        <w:tc>
          <w:tcPr>
            <w:tcW w:w="2708" w:type="dxa"/>
            <w:tcBorders>
              <w:top w:val="nil"/>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b/>
                <w:color w:val="000000"/>
                <w:sz w:val="16"/>
                <w:szCs w:val="16"/>
              </w:rPr>
            </w:pPr>
            <w:r w:rsidRPr="00F82E89">
              <w:rPr>
                <w:rFonts w:ascii="Times New Roman" w:eastAsia="Times New Roman" w:hAnsi="Times New Roman"/>
                <w:b/>
                <w:color w:val="000000"/>
                <w:sz w:val="16"/>
                <w:szCs w:val="16"/>
              </w:rPr>
              <w:t>GBMI</w:t>
            </w:r>
          </w:p>
        </w:tc>
        <w:tc>
          <w:tcPr>
            <w:tcW w:w="992"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1559"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27.19 ± 5.83</w:t>
            </w:r>
          </w:p>
        </w:tc>
        <w:tc>
          <w:tcPr>
            <w:tcW w:w="1463"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p>
        </w:tc>
      </w:tr>
      <w:tr w:rsidR="00AD0EA3" w:rsidRPr="00CB0547" w:rsidTr="000B38D0">
        <w:trPr>
          <w:trHeight w:val="300"/>
        </w:trPr>
        <w:tc>
          <w:tcPr>
            <w:tcW w:w="2708" w:type="dxa"/>
            <w:tcBorders>
              <w:top w:val="nil"/>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Underweight</w:t>
            </w:r>
          </w:p>
        </w:tc>
        <w:tc>
          <w:tcPr>
            <w:tcW w:w="992"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xml:space="preserve">60  </w:t>
            </w:r>
          </w:p>
        </w:tc>
        <w:tc>
          <w:tcPr>
            <w:tcW w:w="1559"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5.70%</w:t>
            </w:r>
          </w:p>
        </w:tc>
        <w:tc>
          <w:tcPr>
            <w:tcW w:w="1463"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4.4 to 7.2</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3.8(1)</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4.8(1)</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6.7  (1)</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xml:space="preserve">0.0 (0) </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0.0  (0)</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0.0  (0)</w:t>
            </w:r>
          </w:p>
        </w:tc>
      </w:tr>
      <w:tr w:rsidR="00AD0EA3" w:rsidRPr="00CB0547" w:rsidTr="000B38D0">
        <w:trPr>
          <w:trHeight w:val="300"/>
        </w:trPr>
        <w:tc>
          <w:tcPr>
            <w:tcW w:w="2708" w:type="dxa"/>
            <w:tcBorders>
              <w:top w:val="nil"/>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Normal</w:t>
            </w:r>
          </w:p>
        </w:tc>
        <w:tc>
          <w:tcPr>
            <w:tcW w:w="992"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xml:space="preserve">468  </w:t>
            </w:r>
          </w:p>
        </w:tc>
        <w:tc>
          <w:tcPr>
            <w:tcW w:w="1559"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44.20%</w:t>
            </w:r>
          </w:p>
        </w:tc>
        <w:tc>
          <w:tcPr>
            <w:tcW w:w="1463"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41.3 to 47.2</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38.4(10)</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42.8(9)</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20.0(3)</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40.0(2)</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73.8(17)</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0.0  (0)</w:t>
            </w:r>
          </w:p>
        </w:tc>
      </w:tr>
      <w:tr w:rsidR="00AD0EA3" w:rsidRPr="00CB0547" w:rsidTr="000B38D0">
        <w:trPr>
          <w:trHeight w:val="300"/>
        </w:trPr>
        <w:tc>
          <w:tcPr>
            <w:tcW w:w="2708" w:type="dxa"/>
            <w:tcBorders>
              <w:top w:val="nil"/>
              <w:left w:val="nil"/>
              <w:bottom w:val="nil"/>
              <w:right w:val="nil"/>
            </w:tcBorders>
            <w:shd w:val="clear" w:color="auto" w:fill="auto"/>
            <w:hideMark/>
          </w:tcPr>
          <w:p w:rsidR="00AD0EA3" w:rsidRPr="00F82E89" w:rsidRDefault="00AD0EA3" w:rsidP="000B38D0">
            <w:pPr>
              <w:spacing w:after="0" w:line="240" w:lineRule="auto"/>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Overweight</w:t>
            </w:r>
          </w:p>
        </w:tc>
        <w:tc>
          <w:tcPr>
            <w:tcW w:w="992"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xml:space="preserve">180  </w:t>
            </w:r>
          </w:p>
        </w:tc>
        <w:tc>
          <w:tcPr>
            <w:tcW w:w="1559"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17.00%</w:t>
            </w:r>
          </w:p>
        </w:tc>
        <w:tc>
          <w:tcPr>
            <w:tcW w:w="1463" w:type="dxa"/>
            <w:tcBorders>
              <w:top w:val="nil"/>
              <w:left w:val="nil"/>
              <w:bottom w:val="nil"/>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14.9 to 19.4</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26.9(7)</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14.3(3)</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26.7(4)</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20.0(1)</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13.1(3)</w:t>
            </w:r>
          </w:p>
        </w:tc>
        <w:tc>
          <w:tcPr>
            <w:tcW w:w="0" w:type="auto"/>
            <w:tcBorders>
              <w:top w:val="nil"/>
              <w:left w:val="nil"/>
              <w:bottom w:val="nil"/>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75.0(3)</w:t>
            </w:r>
          </w:p>
        </w:tc>
      </w:tr>
      <w:tr w:rsidR="00AD0EA3" w:rsidRPr="00CB0547" w:rsidTr="000B38D0">
        <w:trPr>
          <w:trHeight w:val="300"/>
        </w:trPr>
        <w:tc>
          <w:tcPr>
            <w:tcW w:w="2708" w:type="dxa"/>
            <w:tcBorders>
              <w:top w:val="nil"/>
              <w:left w:val="nil"/>
              <w:bottom w:val="single" w:sz="4" w:space="0" w:color="auto"/>
              <w:right w:val="nil"/>
            </w:tcBorders>
            <w:shd w:val="clear" w:color="auto" w:fill="auto"/>
            <w:hideMark/>
          </w:tcPr>
          <w:p w:rsidR="00AD0EA3" w:rsidRPr="00F82E89" w:rsidRDefault="00AD0EA3" w:rsidP="000B38D0">
            <w:pPr>
              <w:spacing w:after="0" w:line="240" w:lineRule="auto"/>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Obese</w:t>
            </w:r>
          </w:p>
        </w:tc>
        <w:tc>
          <w:tcPr>
            <w:tcW w:w="992" w:type="dxa"/>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 xml:space="preserve">350  </w:t>
            </w:r>
          </w:p>
        </w:tc>
        <w:tc>
          <w:tcPr>
            <w:tcW w:w="1559" w:type="dxa"/>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33.10%</w:t>
            </w:r>
          </w:p>
        </w:tc>
        <w:tc>
          <w:tcPr>
            <w:tcW w:w="1463" w:type="dxa"/>
            <w:tcBorders>
              <w:top w:val="nil"/>
              <w:left w:val="nil"/>
              <w:bottom w:val="single" w:sz="4" w:space="0" w:color="auto"/>
              <w:right w:val="nil"/>
            </w:tcBorders>
            <w:shd w:val="clear" w:color="auto" w:fill="auto"/>
            <w:hideMark/>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30.3 to 35.9</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30.9(8)</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38.1(8)</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46.6(7)</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40.0(2)</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13.1(3)</w:t>
            </w:r>
          </w:p>
        </w:tc>
        <w:tc>
          <w:tcPr>
            <w:tcW w:w="0" w:type="auto"/>
            <w:tcBorders>
              <w:top w:val="nil"/>
              <w:left w:val="nil"/>
              <w:bottom w:val="single" w:sz="4" w:space="0" w:color="auto"/>
              <w:right w:val="nil"/>
            </w:tcBorders>
          </w:tcPr>
          <w:p w:rsidR="00AD0EA3" w:rsidRPr="00F82E89" w:rsidRDefault="00AD0EA3" w:rsidP="000B38D0">
            <w:pPr>
              <w:spacing w:after="0" w:line="240" w:lineRule="auto"/>
              <w:jc w:val="center"/>
              <w:rPr>
                <w:rFonts w:ascii="Times New Roman" w:eastAsia="Times New Roman" w:hAnsi="Times New Roman"/>
                <w:color w:val="000000"/>
                <w:sz w:val="16"/>
                <w:szCs w:val="16"/>
              </w:rPr>
            </w:pPr>
            <w:r w:rsidRPr="00F82E89">
              <w:rPr>
                <w:rFonts w:ascii="Times New Roman" w:eastAsia="Times New Roman" w:hAnsi="Times New Roman"/>
                <w:color w:val="000000"/>
                <w:sz w:val="16"/>
                <w:szCs w:val="16"/>
              </w:rPr>
              <w:t>25.0(1)</w:t>
            </w:r>
          </w:p>
        </w:tc>
      </w:tr>
    </w:tbl>
    <w:p w:rsidR="00AD0EA3" w:rsidRPr="00CB0547" w:rsidRDefault="00AD0EA3" w:rsidP="00AD0EA3">
      <w:pPr>
        <w:spacing w:line="480" w:lineRule="auto"/>
        <w:rPr>
          <w:rFonts w:ascii="Times New Roman" w:hAnsi="Times New Roman"/>
          <w:sz w:val="24"/>
          <w:szCs w:val="24"/>
        </w:rPr>
      </w:pPr>
    </w:p>
    <w:p w:rsidR="00251C20" w:rsidRDefault="00251C20" w:rsidP="00AD0EA3">
      <w:pPr>
        <w:rPr>
          <w:rFonts w:ascii="Times New Roman" w:hAnsi="Times New Roman"/>
          <w:b/>
          <w:i/>
          <w:sz w:val="24"/>
          <w:szCs w:val="24"/>
        </w:rPr>
        <w:sectPr w:rsidR="00251C20" w:rsidSect="00AD0EA3">
          <w:pgSz w:w="16838" w:h="11906" w:orient="landscape"/>
          <w:pgMar w:top="1800" w:right="1440" w:bottom="1800" w:left="1440" w:header="708" w:footer="708" w:gutter="0"/>
          <w:lnNumType w:countBy="1" w:restart="continuous"/>
          <w:cols w:space="709"/>
          <w:docGrid w:linePitch="360"/>
        </w:sectPr>
      </w:pPr>
    </w:p>
    <w:p w:rsidR="00B51276" w:rsidRPr="00D07378" w:rsidRDefault="00B51276" w:rsidP="00B51276">
      <w:pPr>
        <w:spacing w:line="480" w:lineRule="auto"/>
        <w:jc w:val="both"/>
        <w:rPr>
          <w:rFonts w:ascii="Times New Roman" w:hAnsi="Times New Roman"/>
          <w:b/>
          <w:i/>
          <w:sz w:val="24"/>
          <w:szCs w:val="24"/>
        </w:rPr>
      </w:pPr>
    </w:p>
    <w:p w:rsidR="00B51276" w:rsidRPr="00786956" w:rsidRDefault="00B51276" w:rsidP="00B51276">
      <w:pPr>
        <w:spacing w:line="480" w:lineRule="auto"/>
        <w:jc w:val="both"/>
        <w:rPr>
          <w:rFonts w:ascii="Times New Roman" w:hAnsi="Times New Roman"/>
          <w:b/>
          <w:i/>
          <w:sz w:val="24"/>
          <w:szCs w:val="24"/>
        </w:rPr>
      </w:pPr>
      <w:r w:rsidRPr="00786956">
        <w:rPr>
          <w:rFonts w:ascii="Times New Roman" w:hAnsi="Times New Roman"/>
          <w:b/>
          <w:i/>
          <w:sz w:val="24"/>
          <w:szCs w:val="24"/>
        </w:rPr>
        <w:t>Birth outcomes</w:t>
      </w: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t>Adverse events categ</w:t>
      </w:r>
      <w:r w:rsidR="00E27C72">
        <w:rPr>
          <w:rFonts w:ascii="Times New Roman" w:hAnsi="Times New Roman"/>
          <w:sz w:val="24"/>
          <w:szCs w:val="24"/>
        </w:rPr>
        <w:t>orised according to GBMI</w:t>
      </w:r>
      <w:r>
        <w:rPr>
          <w:rFonts w:ascii="Times New Roman" w:hAnsi="Times New Roman"/>
          <w:sz w:val="24"/>
          <w:szCs w:val="24"/>
        </w:rPr>
        <w:t xml:space="preserve"> c</w:t>
      </w:r>
      <w:r w:rsidR="005C3F7C">
        <w:rPr>
          <w:rFonts w:ascii="Times New Roman" w:hAnsi="Times New Roman"/>
          <w:sz w:val="24"/>
          <w:szCs w:val="24"/>
        </w:rPr>
        <w:t>ategories can be seen in Table 2</w:t>
      </w:r>
      <w:r>
        <w:rPr>
          <w:rFonts w:ascii="Times New Roman" w:hAnsi="Times New Roman"/>
          <w:sz w:val="24"/>
          <w:szCs w:val="24"/>
        </w:rPr>
        <w:t xml:space="preserve">.  The most common adverse event were miscarriages (2.5%, </w:t>
      </w:r>
      <w:r w:rsidR="00FB24FA">
        <w:rPr>
          <w:rFonts w:ascii="Times New Roman" w:hAnsi="Times New Roman"/>
          <w:sz w:val="24"/>
          <w:szCs w:val="24"/>
        </w:rPr>
        <w:t>n=26</w:t>
      </w:r>
      <w:r>
        <w:rPr>
          <w:rFonts w:ascii="Times New Roman" w:hAnsi="Times New Roman"/>
          <w:sz w:val="24"/>
          <w:szCs w:val="24"/>
        </w:rPr>
        <w:t xml:space="preserve">), followed by </w:t>
      </w:r>
      <w:r w:rsidR="00FB24FA">
        <w:rPr>
          <w:rFonts w:ascii="Times New Roman" w:hAnsi="Times New Roman"/>
          <w:sz w:val="24"/>
          <w:szCs w:val="24"/>
        </w:rPr>
        <w:t>infant deaths (2.3%, n=23</w:t>
      </w:r>
      <w:r>
        <w:rPr>
          <w:rFonts w:ascii="Times New Roman" w:hAnsi="Times New Roman"/>
          <w:sz w:val="24"/>
          <w:szCs w:val="24"/>
        </w:rPr>
        <w:t>)</w:t>
      </w:r>
    </w:p>
    <w:p w:rsidR="00AD0EA3" w:rsidRDefault="00AD0EA3" w:rsidP="00B51276">
      <w:pPr>
        <w:spacing w:line="480" w:lineRule="auto"/>
        <w:jc w:val="both"/>
        <w:rPr>
          <w:rFonts w:ascii="Times New Roman" w:hAnsi="Times New Roman"/>
          <w:sz w:val="24"/>
          <w:szCs w:val="24"/>
        </w:rPr>
        <w:sectPr w:rsidR="00AD0EA3" w:rsidSect="00251C20">
          <w:pgSz w:w="11906" w:h="16838"/>
          <w:pgMar w:top="1440" w:right="1800" w:bottom="1440" w:left="1800" w:header="708" w:footer="708" w:gutter="0"/>
          <w:lnNumType w:countBy="1" w:restart="continuous"/>
          <w:cols w:space="709"/>
          <w:docGrid w:linePitch="360"/>
        </w:sectPr>
      </w:pPr>
    </w:p>
    <w:p w:rsidR="00AD0EA3" w:rsidRPr="00C8018C" w:rsidRDefault="00AD0EA3" w:rsidP="00AD0EA3">
      <w:pPr>
        <w:rPr>
          <w:rFonts w:ascii="Times New Roman" w:hAnsi="Times New Roman"/>
          <w:b/>
        </w:rPr>
      </w:pPr>
      <w:r>
        <w:rPr>
          <w:rFonts w:ascii="Times New Roman" w:hAnsi="Times New Roman"/>
          <w:b/>
        </w:rPr>
        <w:lastRenderedPageBreak/>
        <w:t>Table 3</w:t>
      </w:r>
      <w:r w:rsidRPr="00E072EC">
        <w:rPr>
          <w:rFonts w:ascii="Times New Roman" w:hAnsi="Times New Roman"/>
          <w:b/>
        </w:rPr>
        <w:t>: Birth outcomes and maternal morbidities</w:t>
      </w:r>
      <w:r>
        <w:rPr>
          <w:rFonts w:ascii="Times New Roman" w:hAnsi="Times New Roman"/>
          <w:b/>
        </w:rPr>
        <w:t xml:space="preserve"> (% (no of total)</w:t>
      </w:r>
      <w:r w:rsidRPr="00E072EC">
        <w:rPr>
          <w:rFonts w:ascii="Times New Roman" w:hAnsi="Times New Roman"/>
          <w:b/>
        </w:rPr>
        <w:t>, overall and according to gestational body</w:t>
      </w:r>
      <w:r>
        <w:rPr>
          <w:rFonts w:ascii="Times New Roman" w:hAnsi="Times New Roman"/>
          <w:b/>
        </w:rPr>
        <w:t xml:space="preserve"> mass index (GBMI) at enrolment</w:t>
      </w:r>
    </w:p>
    <w:tbl>
      <w:tblPr>
        <w:tblW w:w="22960" w:type="dxa"/>
        <w:tblInd w:w="94" w:type="dxa"/>
        <w:tblLook w:val="04A0"/>
      </w:tblPr>
      <w:tblGrid>
        <w:gridCol w:w="2259"/>
        <w:gridCol w:w="1157"/>
        <w:gridCol w:w="1504"/>
        <w:gridCol w:w="1757"/>
        <w:gridCol w:w="1701"/>
        <w:gridCol w:w="1701"/>
        <w:gridCol w:w="1401"/>
        <w:gridCol w:w="1640"/>
        <w:gridCol w:w="1640"/>
        <w:gridCol w:w="1640"/>
        <w:gridCol w:w="1640"/>
        <w:gridCol w:w="1640"/>
        <w:gridCol w:w="1640"/>
        <w:gridCol w:w="1640"/>
      </w:tblGrid>
      <w:tr w:rsidR="00AD0EA3" w:rsidRPr="00B37664" w:rsidTr="000B38D0">
        <w:trPr>
          <w:gridAfter w:val="6"/>
          <w:wAfter w:w="9840" w:type="dxa"/>
          <w:trHeight w:val="315"/>
          <w:tblHeader/>
        </w:trPr>
        <w:tc>
          <w:tcPr>
            <w:tcW w:w="13120" w:type="dxa"/>
            <w:gridSpan w:val="8"/>
            <w:tcBorders>
              <w:top w:val="single" w:sz="8" w:space="0" w:color="auto"/>
              <w:left w:val="nil"/>
              <w:bottom w:val="single" w:sz="4" w:space="0" w:color="auto"/>
              <w:right w:val="nil"/>
            </w:tcBorders>
            <w:shd w:val="clear" w:color="auto" w:fill="auto"/>
            <w:hideMark/>
          </w:tcPr>
          <w:p w:rsidR="00AD0EA3" w:rsidRPr="005C57D1" w:rsidRDefault="00AD0EA3" w:rsidP="000B38D0">
            <w:pPr>
              <w:spacing w:after="0" w:line="240" w:lineRule="auto"/>
              <w:jc w:val="center"/>
              <w:rPr>
                <w:rFonts w:ascii="Times New Roman" w:eastAsia="Times New Roman" w:hAnsi="Times New Roman"/>
                <w:b/>
                <w:bCs/>
                <w:color w:val="000000"/>
                <w:sz w:val="20"/>
                <w:szCs w:val="20"/>
              </w:rPr>
            </w:pPr>
            <w:r w:rsidRPr="005C57D1">
              <w:rPr>
                <w:rFonts w:ascii="Times New Roman" w:eastAsia="Times New Roman" w:hAnsi="Times New Roman"/>
                <w:b/>
                <w:bCs/>
                <w:color w:val="000000"/>
                <w:sz w:val="20"/>
                <w:szCs w:val="20"/>
              </w:rPr>
              <w:t>Maternal gestational BMI (kg/m</w:t>
            </w:r>
            <w:r w:rsidRPr="005C57D1">
              <w:rPr>
                <w:rFonts w:ascii="Times New Roman" w:eastAsia="Times New Roman" w:hAnsi="Times New Roman"/>
                <w:b/>
                <w:bCs/>
                <w:color w:val="000000"/>
                <w:sz w:val="20"/>
                <w:szCs w:val="20"/>
                <w:vertAlign w:val="superscript"/>
              </w:rPr>
              <w:t>2</w:t>
            </w:r>
            <w:r w:rsidRPr="005C57D1">
              <w:rPr>
                <w:rFonts w:ascii="Times New Roman" w:eastAsia="Times New Roman" w:hAnsi="Times New Roman"/>
                <w:b/>
                <w:bCs/>
                <w:color w:val="000000"/>
                <w:sz w:val="20"/>
                <w:szCs w:val="20"/>
              </w:rPr>
              <w:t>) at enrolment</w:t>
            </w:r>
          </w:p>
        </w:tc>
      </w:tr>
      <w:tr w:rsidR="00AD0EA3" w:rsidRPr="00B37664" w:rsidTr="000B38D0">
        <w:trPr>
          <w:gridAfter w:val="6"/>
          <w:wAfter w:w="9840" w:type="dxa"/>
          <w:trHeight w:val="1043"/>
          <w:tblHeader/>
        </w:trPr>
        <w:tc>
          <w:tcPr>
            <w:tcW w:w="2259" w:type="dxa"/>
            <w:tcBorders>
              <w:top w:val="single" w:sz="4" w:space="0" w:color="auto"/>
              <w:left w:val="nil"/>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Birth Outcome</w:t>
            </w:r>
          </w:p>
        </w:tc>
        <w:tc>
          <w:tcPr>
            <w:tcW w:w="1157"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Overall</w:t>
            </w:r>
          </w:p>
          <w:p w:rsidR="00AD0EA3" w:rsidRPr="00C8018C" w:rsidRDefault="00AD0EA3" w:rsidP="000B38D0">
            <w:pPr>
              <w:spacing w:after="0" w:line="240" w:lineRule="auto"/>
              <w:jc w:val="center"/>
              <w:rPr>
                <w:rFonts w:ascii="Times New Roman" w:eastAsia="Times New Roman" w:hAnsi="Times New Roman"/>
                <w:b/>
                <w:bCs/>
                <w:color w:val="000000"/>
                <w:sz w:val="16"/>
                <w:szCs w:val="16"/>
              </w:rPr>
            </w:pP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 (n of total)</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100 (1058 of 1058)</w:t>
            </w:r>
          </w:p>
        </w:tc>
        <w:tc>
          <w:tcPr>
            <w:tcW w:w="1504"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Underweight (≥10.0-≤19.8)</w:t>
            </w:r>
          </w:p>
          <w:p w:rsidR="00AD0EA3" w:rsidRPr="00C8018C" w:rsidRDefault="00AD0EA3" w:rsidP="000B38D0">
            <w:pPr>
              <w:spacing w:after="0" w:line="240" w:lineRule="auto"/>
              <w:jc w:val="center"/>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 (n of total)</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5.7(60 of 1058)</w:t>
            </w:r>
          </w:p>
        </w:tc>
        <w:tc>
          <w:tcPr>
            <w:tcW w:w="1757"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Normal weight (≥19.8-≤26.1)</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 (n of total)</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44.2(468 of 1058)</w:t>
            </w:r>
          </w:p>
        </w:tc>
        <w:tc>
          <w:tcPr>
            <w:tcW w:w="1701"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Overweight (≥26.1-≤29.0)</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 (n of total)</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17.1(180 of 1058)</w:t>
            </w:r>
          </w:p>
        </w:tc>
        <w:tc>
          <w:tcPr>
            <w:tcW w:w="1701"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Obese (≥29.0-≤50.0)</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 (n of total)</w:t>
            </w:r>
          </w:p>
          <w:p w:rsidR="00AD0EA3" w:rsidRPr="00C8018C" w:rsidRDefault="00AD0EA3" w:rsidP="000B38D0">
            <w:pPr>
              <w:spacing w:after="0" w:line="240" w:lineRule="auto"/>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33(350 of 1058)</w:t>
            </w:r>
          </w:p>
        </w:tc>
        <w:tc>
          <w:tcPr>
            <w:tcW w:w="1401" w:type="dxa"/>
            <w:tcBorders>
              <w:top w:val="single" w:sz="4" w:space="0" w:color="auto"/>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Test statistic</w:t>
            </w:r>
          </w:p>
        </w:tc>
        <w:tc>
          <w:tcPr>
            <w:tcW w:w="1640" w:type="dxa"/>
            <w:tcBorders>
              <w:top w:val="single" w:sz="4" w:space="0" w:color="auto"/>
              <w:bottom w:val="single" w:sz="4" w:space="0" w:color="auto"/>
              <w:right w:val="nil"/>
            </w:tcBorders>
            <w:shd w:val="clear" w:color="auto" w:fill="auto"/>
            <w:hideMark/>
          </w:tcPr>
          <w:p w:rsidR="00AD0EA3" w:rsidRPr="00C8018C" w:rsidRDefault="00AD0EA3" w:rsidP="000B38D0">
            <w:pPr>
              <w:spacing w:after="0" w:line="240" w:lineRule="auto"/>
              <w:jc w:val="center"/>
              <w:rPr>
                <w:rFonts w:ascii="Times New Roman" w:eastAsia="Times New Roman" w:hAnsi="Times New Roman"/>
                <w:b/>
                <w:bCs/>
                <w:color w:val="000000"/>
                <w:sz w:val="16"/>
                <w:szCs w:val="16"/>
              </w:rPr>
            </w:pPr>
            <w:r w:rsidRPr="00C8018C">
              <w:rPr>
                <w:rFonts w:ascii="Times New Roman" w:eastAsia="Times New Roman" w:hAnsi="Times New Roman"/>
                <w:b/>
                <w:bCs/>
                <w:color w:val="000000"/>
                <w:sz w:val="16"/>
                <w:szCs w:val="16"/>
              </w:rPr>
              <w:t>P-value</w:t>
            </w:r>
          </w:p>
        </w:tc>
      </w:tr>
      <w:tr w:rsidR="00AD0EA3" w:rsidRPr="00B37664" w:rsidTr="000B38D0">
        <w:trPr>
          <w:gridAfter w:val="6"/>
          <w:wAfter w:w="9840" w:type="dxa"/>
          <w:trHeight w:val="300"/>
        </w:trPr>
        <w:tc>
          <w:tcPr>
            <w:tcW w:w="2259" w:type="dxa"/>
            <w:tcBorders>
              <w:top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Delivery mode</w:t>
            </w:r>
          </w:p>
        </w:tc>
        <w:tc>
          <w:tcPr>
            <w:tcW w:w="1157" w:type="dxa"/>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val="restart"/>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=23.03</w:t>
            </w:r>
          </w:p>
        </w:tc>
        <w:tc>
          <w:tcPr>
            <w:tcW w:w="1640" w:type="dxa"/>
            <w:vMerge w:val="restart"/>
            <w:tcBorders>
              <w:top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&lt;0.001*</w:t>
            </w:r>
          </w:p>
        </w:tc>
      </w:tr>
      <w:tr w:rsidR="00AD0EA3" w:rsidRPr="00B37664" w:rsidTr="000B38D0">
        <w:trPr>
          <w:gridAfter w:val="6"/>
          <w:wAfter w:w="9840" w:type="dxa"/>
          <w:trHeight w:val="300"/>
        </w:trPr>
        <w:tc>
          <w:tcPr>
            <w:tcW w:w="2259" w:type="dxa"/>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Vaginal delivery</w:t>
            </w:r>
          </w:p>
          <w:p w:rsidR="00AD0EA3" w:rsidRDefault="00AD0EA3" w:rsidP="000B38D0">
            <w:pPr>
              <w:spacing w:after="0" w:line="240" w:lineRule="auto"/>
              <w:rPr>
                <w:rFonts w:ascii="Times New Roman" w:eastAsia="Times New Roman" w:hAnsi="Times New Roman"/>
                <w:color w:val="000000"/>
                <w:sz w:val="16"/>
                <w:szCs w:val="16"/>
              </w:rPr>
            </w:pPr>
          </w:p>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Caesarean section</w:t>
            </w:r>
          </w:p>
        </w:tc>
        <w:tc>
          <w:tcPr>
            <w:tcW w:w="1157"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75.5 (799)</w:t>
            </w:r>
          </w:p>
          <w:p w:rsidR="00AD0EA3"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24.5 (259)</w:t>
            </w:r>
          </w:p>
        </w:tc>
        <w:tc>
          <w:tcPr>
            <w:tcW w:w="1504"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83.3(50)</w:t>
            </w:r>
          </w:p>
          <w:p w:rsidR="00AD0EA3"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16.7(10)</w:t>
            </w:r>
          </w:p>
        </w:tc>
        <w:tc>
          <w:tcPr>
            <w:tcW w:w="1757"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81.4(381)</w:t>
            </w:r>
          </w:p>
          <w:p w:rsidR="00AD0EA3"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18.6(87)</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72.7(131)</w:t>
            </w:r>
          </w:p>
          <w:p w:rsidR="00AD0EA3"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27.3(49)</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67.7(237)</w:t>
            </w:r>
          </w:p>
          <w:p w:rsidR="00AD0EA3" w:rsidRDefault="00AD0EA3" w:rsidP="000B38D0">
            <w:pPr>
              <w:spacing w:after="0" w:line="240" w:lineRule="auto"/>
              <w:jc w:val="center"/>
              <w:rPr>
                <w:rFonts w:ascii="Times New Roman" w:eastAsia="Times New Roman" w:hAnsi="Times New Roman"/>
                <w:color w:val="000000"/>
                <w:sz w:val="16"/>
                <w:szCs w:val="16"/>
              </w:rPr>
            </w:pPr>
          </w:p>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32.3(113)</w:t>
            </w:r>
          </w:p>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tcBorders>
              <w:left w:val="nil"/>
            </w:tcBorders>
            <w:shd w:val="clear" w:color="auto" w:fill="auto"/>
            <w:hideMark/>
          </w:tcPr>
          <w:p w:rsidR="00AD0EA3" w:rsidRPr="00C8018C" w:rsidRDefault="00AD0EA3" w:rsidP="000B38D0">
            <w:pPr>
              <w:spacing w:after="0" w:line="240" w:lineRule="auto"/>
              <w:jc w:val="center"/>
              <w:rPr>
                <w:rFonts w:ascii="Times New Roman" w:eastAsia="Times New Roman" w:hAnsi="Times New Roman"/>
                <w:b/>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810"/>
        </w:trPr>
        <w:tc>
          <w:tcPr>
            <w:tcW w:w="2259" w:type="dxa"/>
            <w:shd w:val="clear" w:color="auto" w:fill="auto"/>
            <w:hideMark/>
          </w:tcPr>
          <w:p w:rsidR="00AD0EA3" w:rsidRDefault="00AD0EA3" w:rsidP="000B38D0">
            <w:pPr>
              <w:spacing w:after="0" w:line="240" w:lineRule="auto"/>
              <w:rPr>
                <w:rFonts w:ascii="Times New Roman" w:eastAsia="Times New Roman" w:hAnsi="Times New Roman"/>
                <w:b/>
                <w:bCs/>
                <w:i/>
                <w:iCs/>
                <w:color w:val="000000"/>
                <w:sz w:val="16"/>
                <w:szCs w:val="16"/>
              </w:rPr>
            </w:pPr>
            <w:r>
              <w:rPr>
                <w:rFonts w:ascii="Times New Roman" w:eastAsia="Times New Roman" w:hAnsi="Times New Roman"/>
                <w:b/>
                <w:bCs/>
                <w:i/>
                <w:iCs/>
                <w:color w:val="000000"/>
                <w:sz w:val="16"/>
                <w:szCs w:val="16"/>
              </w:rPr>
              <w:t>Maternal hospital stay</w:t>
            </w: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Pr="00BB78FD" w:rsidRDefault="00AD0EA3" w:rsidP="000B38D0">
            <w:pPr>
              <w:spacing w:after="0" w:line="240" w:lineRule="auto"/>
              <w:rPr>
                <w:rFonts w:ascii="Times New Roman" w:eastAsia="Times New Roman" w:hAnsi="Times New Roman"/>
                <w:bCs/>
                <w:iCs/>
                <w:color w:val="000000"/>
                <w:sz w:val="16"/>
                <w:szCs w:val="16"/>
              </w:rPr>
            </w:pPr>
            <w:r w:rsidRPr="00BB78FD">
              <w:rPr>
                <w:rFonts w:ascii="Times New Roman" w:eastAsia="Times New Roman" w:hAnsi="Times New Roman"/>
                <w:bCs/>
                <w:iCs/>
                <w:color w:val="000000"/>
                <w:sz w:val="16"/>
                <w:szCs w:val="16"/>
              </w:rPr>
              <w:t>≤ 1 day</w:t>
            </w:r>
          </w:p>
          <w:p w:rsidR="00AD0EA3" w:rsidRPr="00BB78FD" w:rsidRDefault="00AD0EA3" w:rsidP="000B38D0">
            <w:pPr>
              <w:spacing w:after="0" w:line="240" w:lineRule="auto"/>
              <w:rPr>
                <w:rFonts w:ascii="Times New Roman" w:eastAsia="Times New Roman" w:hAnsi="Times New Roman"/>
                <w:bCs/>
                <w:iCs/>
                <w:color w:val="000000"/>
                <w:sz w:val="16"/>
                <w:szCs w:val="16"/>
              </w:rPr>
            </w:pPr>
          </w:p>
          <w:p w:rsidR="00AD0EA3" w:rsidRPr="00BB78FD" w:rsidRDefault="00AD0EA3" w:rsidP="000B38D0">
            <w:pPr>
              <w:spacing w:after="0" w:line="240" w:lineRule="auto"/>
              <w:rPr>
                <w:rFonts w:ascii="Times New Roman" w:eastAsia="Times New Roman" w:hAnsi="Times New Roman"/>
                <w:bCs/>
                <w:iCs/>
                <w:color w:val="000000"/>
                <w:sz w:val="16"/>
                <w:szCs w:val="16"/>
              </w:rPr>
            </w:pPr>
            <w:r w:rsidRPr="00BB78FD">
              <w:rPr>
                <w:rFonts w:ascii="Times New Roman" w:eastAsia="Times New Roman" w:hAnsi="Times New Roman"/>
                <w:bCs/>
                <w:iCs/>
                <w:color w:val="000000"/>
                <w:sz w:val="16"/>
                <w:szCs w:val="16"/>
              </w:rPr>
              <w:t>1 day</w:t>
            </w:r>
          </w:p>
          <w:p w:rsidR="00AD0EA3" w:rsidRPr="00BB78FD" w:rsidRDefault="00AD0EA3" w:rsidP="000B38D0">
            <w:pPr>
              <w:spacing w:after="0" w:line="240" w:lineRule="auto"/>
              <w:rPr>
                <w:rFonts w:ascii="Times New Roman" w:eastAsia="Times New Roman" w:hAnsi="Times New Roman"/>
                <w:bCs/>
                <w:iCs/>
                <w:color w:val="000000"/>
                <w:sz w:val="16"/>
                <w:szCs w:val="16"/>
              </w:rPr>
            </w:pPr>
          </w:p>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BB78FD">
              <w:rPr>
                <w:rFonts w:ascii="Times New Roman" w:eastAsia="Times New Roman" w:hAnsi="Times New Roman"/>
                <w:bCs/>
                <w:iCs/>
                <w:color w:val="000000"/>
                <w:sz w:val="16"/>
                <w:szCs w:val="16"/>
              </w:rPr>
              <w:t>≥1 day</w:t>
            </w:r>
          </w:p>
        </w:tc>
        <w:tc>
          <w:tcPr>
            <w:tcW w:w="1157" w:type="dxa"/>
            <w:shd w:val="clear" w:color="auto" w:fill="auto"/>
            <w:hideMark/>
          </w:tcPr>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sidRPr="00540F22">
              <w:rPr>
                <w:rFonts w:ascii="Times New Roman" w:eastAsia="Times New Roman" w:hAnsi="Times New Roman"/>
                <w:bCs/>
                <w:color w:val="000000"/>
                <w:sz w:val="16"/>
                <w:szCs w:val="16"/>
              </w:rPr>
              <w:t>21.7 (230)</w:t>
            </w: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31.6 (334)</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46.7 (494)</w:t>
            </w:r>
          </w:p>
        </w:tc>
        <w:tc>
          <w:tcPr>
            <w:tcW w:w="1504"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16.7 (10)</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38.3 (23)</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45.0 (27)</w:t>
            </w:r>
          </w:p>
        </w:tc>
        <w:tc>
          <w:tcPr>
            <w:tcW w:w="1757"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23.3 (109)</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37.2 (174)</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39.5 (185)</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23.9 (43)</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28.3 (51)</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47.8 (86)</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19.4 (68)</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24.6 (86)</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56 (196)</w:t>
            </w: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tc>
        <w:tc>
          <w:tcPr>
            <w:tcW w:w="1401" w:type="dxa"/>
            <w:shd w:val="clear" w:color="auto" w:fill="auto"/>
            <w:hideMark/>
          </w:tcPr>
          <w:p w:rsidR="00AD0EA3" w:rsidRPr="00540F22"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w:t>
            </w:r>
            <w:r>
              <w:rPr>
                <w:rFonts w:ascii="Times New Roman" w:eastAsia="Times New Roman" w:hAnsi="Times New Roman"/>
                <w:color w:val="000000"/>
                <w:sz w:val="16"/>
                <w:szCs w:val="16"/>
              </w:rPr>
              <w:t>15.06</w:t>
            </w:r>
          </w:p>
        </w:tc>
        <w:tc>
          <w:tcPr>
            <w:tcW w:w="1640" w:type="dxa"/>
            <w:shd w:val="clear" w:color="auto" w:fill="auto"/>
            <w:hideMark/>
          </w:tcPr>
          <w:p w:rsidR="00AD0EA3" w:rsidRPr="00540F22" w:rsidRDefault="00AD0EA3" w:rsidP="000B38D0">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0.022*</w:t>
            </w:r>
          </w:p>
        </w:tc>
      </w:tr>
      <w:tr w:rsidR="00AD0EA3" w:rsidRPr="00B37664" w:rsidTr="000B38D0">
        <w:trPr>
          <w:gridAfter w:val="6"/>
          <w:wAfter w:w="9840" w:type="dxa"/>
          <w:trHeight w:val="810"/>
        </w:trPr>
        <w:tc>
          <w:tcPr>
            <w:tcW w:w="2259" w:type="dxa"/>
            <w:shd w:val="clear" w:color="auto" w:fill="auto"/>
            <w:hideMark/>
          </w:tcPr>
          <w:p w:rsidR="00AD0EA3" w:rsidRDefault="00AD0EA3" w:rsidP="000B38D0">
            <w:pPr>
              <w:spacing w:after="0" w:line="240" w:lineRule="auto"/>
              <w:rPr>
                <w:rFonts w:ascii="Times New Roman" w:eastAsia="Times New Roman" w:hAnsi="Times New Roman"/>
                <w:b/>
                <w:bCs/>
                <w:i/>
                <w:iCs/>
                <w:color w:val="000000"/>
                <w:sz w:val="16"/>
                <w:szCs w:val="16"/>
              </w:rPr>
            </w:pPr>
            <w:r>
              <w:rPr>
                <w:rFonts w:ascii="Times New Roman" w:eastAsia="Times New Roman" w:hAnsi="Times New Roman"/>
                <w:b/>
                <w:bCs/>
                <w:i/>
                <w:iCs/>
                <w:color w:val="000000"/>
                <w:sz w:val="16"/>
                <w:szCs w:val="16"/>
              </w:rPr>
              <w:t xml:space="preserve">Baby staying over 24 hours in </w:t>
            </w:r>
          </w:p>
          <w:p w:rsidR="00AD0EA3" w:rsidRDefault="00AD0EA3" w:rsidP="000B38D0">
            <w:pPr>
              <w:spacing w:after="0" w:line="240" w:lineRule="auto"/>
              <w:rPr>
                <w:rFonts w:ascii="Times New Roman" w:eastAsia="Times New Roman" w:hAnsi="Times New Roman"/>
                <w:b/>
                <w:bCs/>
                <w:i/>
                <w:iCs/>
                <w:color w:val="000000"/>
                <w:sz w:val="16"/>
                <w:szCs w:val="16"/>
              </w:rPr>
            </w:pPr>
            <w:r>
              <w:rPr>
                <w:rFonts w:ascii="Times New Roman" w:eastAsia="Times New Roman" w:hAnsi="Times New Roman"/>
                <w:b/>
                <w:bCs/>
                <w:i/>
                <w:iCs/>
                <w:color w:val="000000"/>
                <w:sz w:val="16"/>
                <w:szCs w:val="16"/>
              </w:rPr>
              <w:t>Hospital</w:t>
            </w: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r>
              <w:rPr>
                <w:rFonts w:ascii="Times New Roman" w:eastAsia="Times New Roman" w:hAnsi="Times New Roman"/>
                <w:b/>
                <w:bCs/>
                <w:i/>
                <w:iCs/>
                <w:color w:val="000000"/>
                <w:sz w:val="16"/>
                <w:szCs w:val="16"/>
              </w:rPr>
              <w:t>No</w:t>
            </w: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Pr="00C8018C" w:rsidRDefault="00AD0EA3" w:rsidP="000B38D0">
            <w:pPr>
              <w:spacing w:after="0" w:line="240" w:lineRule="auto"/>
              <w:rPr>
                <w:rFonts w:ascii="Times New Roman" w:eastAsia="Times New Roman" w:hAnsi="Times New Roman"/>
                <w:b/>
                <w:bCs/>
                <w:i/>
                <w:iCs/>
                <w:color w:val="000000"/>
                <w:sz w:val="16"/>
                <w:szCs w:val="16"/>
              </w:rPr>
            </w:pPr>
            <w:r>
              <w:rPr>
                <w:rFonts w:ascii="Times New Roman" w:eastAsia="Times New Roman" w:hAnsi="Times New Roman"/>
                <w:b/>
                <w:bCs/>
                <w:i/>
                <w:iCs/>
                <w:color w:val="000000"/>
                <w:sz w:val="16"/>
                <w:szCs w:val="16"/>
              </w:rPr>
              <w:t>Yes</w:t>
            </w:r>
          </w:p>
        </w:tc>
        <w:tc>
          <w:tcPr>
            <w:tcW w:w="1157" w:type="dxa"/>
            <w:shd w:val="clear" w:color="auto" w:fill="auto"/>
            <w:hideMark/>
          </w:tcPr>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sidRPr="00540F22">
              <w:rPr>
                <w:rFonts w:ascii="Times New Roman" w:eastAsia="Times New Roman" w:hAnsi="Times New Roman"/>
                <w:bCs/>
                <w:color w:val="000000"/>
                <w:sz w:val="16"/>
                <w:szCs w:val="16"/>
              </w:rPr>
              <w:t>42.7 (452)</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57.3 (606)</w:t>
            </w:r>
          </w:p>
        </w:tc>
        <w:tc>
          <w:tcPr>
            <w:tcW w:w="1504"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41.6 (25)</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58.4 (35)</w:t>
            </w:r>
          </w:p>
        </w:tc>
        <w:tc>
          <w:tcPr>
            <w:tcW w:w="1757"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48.5 (227)</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51.5 (241)</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42.8 (77)</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Pr="00540F22"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57.2 (103)</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35.1 (123)</w:t>
            </w:r>
          </w:p>
          <w:p w:rsidR="00AD0EA3" w:rsidRDefault="00AD0EA3" w:rsidP="000B38D0">
            <w:pPr>
              <w:spacing w:after="0" w:line="240" w:lineRule="auto"/>
              <w:jc w:val="center"/>
              <w:rPr>
                <w:rFonts w:ascii="Times New Roman" w:eastAsia="Times New Roman" w:hAnsi="Times New Roman"/>
                <w:bCs/>
                <w:color w:val="000000"/>
                <w:sz w:val="16"/>
                <w:szCs w:val="16"/>
              </w:rPr>
            </w:pPr>
          </w:p>
          <w:p w:rsidR="00AD0EA3" w:rsidRDefault="00AD0EA3" w:rsidP="000B38D0">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64.9 (227)</w:t>
            </w:r>
          </w:p>
          <w:p w:rsidR="00AD0EA3" w:rsidRPr="00540F22" w:rsidRDefault="00AD0EA3" w:rsidP="000B38D0">
            <w:pPr>
              <w:spacing w:after="0" w:line="240" w:lineRule="auto"/>
              <w:jc w:val="center"/>
              <w:rPr>
                <w:rFonts w:ascii="Times New Roman" w:eastAsia="Times New Roman" w:hAnsi="Times New Roman"/>
                <w:bCs/>
                <w:color w:val="000000"/>
                <w:sz w:val="16"/>
                <w:szCs w:val="16"/>
              </w:rPr>
            </w:pPr>
          </w:p>
        </w:tc>
        <w:tc>
          <w:tcPr>
            <w:tcW w:w="1401" w:type="dxa"/>
            <w:shd w:val="clear" w:color="auto" w:fill="auto"/>
            <w:hideMark/>
          </w:tcPr>
          <w:p w:rsidR="00AD0EA3" w:rsidRPr="00540F22"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w:t>
            </w:r>
            <w:r>
              <w:rPr>
                <w:rFonts w:ascii="Times New Roman" w:eastAsia="Times New Roman" w:hAnsi="Times New Roman"/>
                <w:color w:val="000000"/>
                <w:sz w:val="16"/>
                <w:szCs w:val="16"/>
              </w:rPr>
              <w:t>7.46</w:t>
            </w:r>
          </w:p>
        </w:tc>
        <w:tc>
          <w:tcPr>
            <w:tcW w:w="1640" w:type="dxa"/>
            <w:shd w:val="clear" w:color="auto" w:fill="auto"/>
            <w:hideMark/>
          </w:tcPr>
          <w:p w:rsidR="00AD0EA3" w:rsidRPr="00540F22" w:rsidRDefault="00AD0EA3" w:rsidP="000B38D0">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0.024*</w:t>
            </w:r>
          </w:p>
        </w:tc>
      </w:tr>
      <w:tr w:rsidR="00AD0EA3" w:rsidRPr="00B37664" w:rsidTr="000B38D0">
        <w:trPr>
          <w:gridAfter w:val="6"/>
          <w:wAfter w:w="9840" w:type="dxa"/>
          <w:trHeight w:val="467"/>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 xml:space="preserve">Baby staying over 24 hours in hospital </w:t>
            </w:r>
          </w:p>
        </w:tc>
        <w:tc>
          <w:tcPr>
            <w:tcW w:w="1157" w:type="dxa"/>
            <w:shd w:val="clear" w:color="auto" w:fill="auto"/>
            <w:hideMark/>
          </w:tcPr>
          <w:p w:rsidR="00AD0EA3" w:rsidRPr="00BB78FD" w:rsidRDefault="00AD0EA3" w:rsidP="000B38D0">
            <w:pPr>
              <w:spacing w:after="0" w:line="240" w:lineRule="auto"/>
              <w:jc w:val="center"/>
              <w:rPr>
                <w:rFonts w:ascii="Times New Roman" w:eastAsia="Times New Roman" w:hAnsi="Times New Roman"/>
                <w:bCs/>
                <w:color w:val="000000"/>
                <w:sz w:val="16"/>
                <w:szCs w:val="16"/>
              </w:rPr>
            </w:pPr>
            <w:r w:rsidRPr="00BB78FD">
              <w:rPr>
                <w:rFonts w:ascii="Times New Roman" w:eastAsia="Times New Roman" w:hAnsi="Times New Roman"/>
                <w:bCs/>
                <w:color w:val="000000"/>
                <w:sz w:val="16"/>
                <w:szCs w:val="16"/>
              </w:rPr>
              <w:t>52.3(606)</w:t>
            </w:r>
          </w:p>
        </w:tc>
        <w:tc>
          <w:tcPr>
            <w:tcW w:w="1504" w:type="dxa"/>
            <w:shd w:val="clear" w:color="auto" w:fill="auto"/>
            <w:hideMark/>
          </w:tcPr>
          <w:p w:rsidR="00AD0EA3" w:rsidRPr="00BB78FD" w:rsidRDefault="00AD0EA3" w:rsidP="000B38D0">
            <w:pPr>
              <w:spacing w:after="0" w:line="240" w:lineRule="auto"/>
              <w:jc w:val="center"/>
              <w:rPr>
                <w:rFonts w:ascii="Times New Roman" w:eastAsia="Times New Roman" w:hAnsi="Times New Roman"/>
                <w:bCs/>
                <w:color w:val="000000"/>
                <w:sz w:val="16"/>
                <w:szCs w:val="16"/>
              </w:rPr>
            </w:pPr>
            <w:r w:rsidRPr="00BB78FD">
              <w:rPr>
                <w:rFonts w:ascii="Times New Roman" w:eastAsia="Times New Roman" w:hAnsi="Times New Roman"/>
                <w:bCs/>
                <w:color w:val="000000"/>
                <w:sz w:val="16"/>
                <w:szCs w:val="16"/>
              </w:rPr>
              <w:t>5.8(35 of 606)</w:t>
            </w:r>
          </w:p>
        </w:tc>
        <w:tc>
          <w:tcPr>
            <w:tcW w:w="1757" w:type="dxa"/>
            <w:shd w:val="clear" w:color="auto" w:fill="auto"/>
            <w:hideMark/>
          </w:tcPr>
          <w:p w:rsidR="00AD0EA3" w:rsidRPr="00BB78FD" w:rsidRDefault="00AD0EA3" w:rsidP="000B38D0">
            <w:pPr>
              <w:spacing w:after="0" w:line="240" w:lineRule="auto"/>
              <w:jc w:val="center"/>
              <w:rPr>
                <w:rFonts w:ascii="Times New Roman" w:eastAsia="Times New Roman" w:hAnsi="Times New Roman"/>
                <w:bCs/>
                <w:color w:val="000000"/>
                <w:sz w:val="16"/>
                <w:szCs w:val="16"/>
              </w:rPr>
            </w:pPr>
            <w:r w:rsidRPr="00BB78FD">
              <w:rPr>
                <w:rFonts w:ascii="Times New Roman" w:eastAsia="Times New Roman" w:hAnsi="Times New Roman"/>
                <w:bCs/>
                <w:color w:val="000000"/>
                <w:sz w:val="16"/>
                <w:szCs w:val="16"/>
              </w:rPr>
              <w:t>39.8(241 of 606)</w:t>
            </w:r>
          </w:p>
        </w:tc>
        <w:tc>
          <w:tcPr>
            <w:tcW w:w="1701" w:type="dxa"/>
            <w:shd w:val="clear" w:color="auto" w:fill="auto"/>
            <w:hideMark/>
          </w:tcPr>
          <w:p w:rsidR="00AD0EA3" w:rsidRPr="00BB78FD" w:rsidRDefault="00AD0EA3" w:rsidP="000B38D0">
            <w:pPr>
              <w:spacing w:after="0" w:line="240" w:lineRule="auto"/>
              <w:jc w:val="center"/>
              <w:rPr>
                <w:rFonts w:ascii="Times New Roman" w:eastAsia="Times New Roman" w:hAnsi="Times New Roman"/>
                <w:bCs/>
                <w:color w:val="000000"/>
                <w:sz w:val="16"/>
                <w:szCs w:val="16"/>
              </w:rPr>
            </w:pPr>
            <w:r w:rsidRPr="00BB78FD">
              <w:rPr>
                <w:rFonts w:ascii="Times New Roman" w:eastAsia="Times New Roman" w:hAnsi="Times New Roman"/>
                <w:bCs/>
                <w:color w:val="000000"/>
                <w:sz w:val="16"/>
                <w:szCs w:val="16"/>
              </w:rPr>
              <w:t>16.9(103 of 606)</w:t>
            </w:r>
          </w:p>
        </w:tc>
        <w:tc>
          <w:tcPr>
            <w:tcW w:w="1701" w:type="dxa"/>
            <w:shd w:val="clear" w:color="auto" w:fill="auto"/>
            <w:hideMark/>
          </w:tcPr>
          <w:p w:rsidR="00AD0EA3" w:rsidRPr="00BB78FD" w:rsidRDefault="00AD0EA3" w:rsidP="000B38D0">
            <w:pPr>
              <w:spacing w:after="0" w:line="240" w:lineRule="auto"/>
              <w:jc w:val="center"/>
              <w:rPr>
                <w:rFonts w:ascii="Times New Roman" w:eastAsia="Times New Roman" w:hAnsi="Times New Roman"/>
                <w:bCs/>
                <w:color w:val="000000"/>
                <w:sz w:val="16"/>
                <w:szCs w:val="16"/>
              </w:rPr>
            </w:pPr>
            <w:r w:rsidRPr="00BB78FD">
              <w:rPr>
                <w:rFonts w:ascii="Times New Roman" w:eastAsia="Times New Roman" w:hAnsi="Times New Roman"/>
                <w:bCs/>
                <w:color w:val="000000"/>
                <w:sz w:val="16"/>
                <w:szCs w:val="16"/>
              </w:rPr>
              <w:t>37.5(227 of 606)</w:t>
            </w:r>
          </w:p>
        </w:tc>
        <w:tc>
          <w:tcPr>
            <w:tcW w:w="1401"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5,11</w:t>
            </w:r>
            <w:r w:rsidRPr="00C8018C">
              <w:rPr>
                <w:rFonts w:ascii="Times New Roman" w:eastAsia="Times New Roman" w:hAnsi="Times New Roman"/>
                <w:color w:val="000000"/>
                <w:sz w:val="16"/>
                <w:szCs w:val="16"/>
              </w:rPr>
              <w:t>=18.63</w:t>
            </w:r>
            <w:r w:rsidRPr="00C8018C">
              <w:rPr>
                <w:rFonts w:ascii="Times New Roman" w:eastAsia="Times New Roman" w:hAnsi="Times New Roman"/>
                <w:color w:val="000000"/>
                <w:sz w:val="16"/>
                <w:szCs w:val="16"/>
                <w:vertAlign w:val="superscript"/>
              </w:rPr>
              <w:t>b</w:t>
            </w:r>
          </w:p>
        </w:tc>
        <w:tc>
          <w:tcPr>
            <w:tcW w:w="1640"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0.001*</w:t>
            </w: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 days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47.7(289)</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62.9(22)</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51.5(124)</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47.6(49)</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41.4(94)</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 days, ≤2 weeks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45.7(277)</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34.3(12)</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41.1(99)</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45.6(47)</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52.4(119)</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 weeks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6.6(40)</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2.8   (1)</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7.4   (18)</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6.8   (7)</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6.2   (14)</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31"/>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Gestational period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=5.43</w:t>
            </w:r>
          </w:p>
        </w:tc>
        <w:tc>
          <w:tcPr>
            <w:tcW w:w="1640" w:type="dxa"/>
            <w:shd w:val="clear" w:color="auto" w:fill="auto"/>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0.487</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Preterm</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28.7 (304)</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36.6(22)</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28.6(134)</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28.9(52)</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27.4(96)</w:t>
            </w:r>
          </w:p>
        </w:tc>
        <w:tc>
          <w:tcPr>
            <w:tcW w:w="1401" w:type="dxa"/>
            <w:shd w:val="clear" w:color="auto" w:fill="auto"/>
            <w:hideMark/>
          </w:tcPr>
          <w:p w:rsidR="00AD0EA3" w:rsidRPr="005C57D1" w:rsidRDefault="00AD0EA3" w:rsidP="000B38D0">
            <w:pPr>
              <w:spacing w:after="0" w:line="240" w:lineRule="auto"/>
              <w:rPr>
                <w:rFonts w:ascii="Times New Roman" w:eastAsia="Times New Roman" w:hAnsi="Times New Roman"/>
                <w:color w:val="000000"/>
                <w:sz w:val="20"/>
                <w:szCs w:val="20"/>
              </w:rPr>
            </w:pPr>
          </w:p>
        </w:tc>
        <w:tc>
          <w:tcPr>
            <w:tcW w:w="1640" w:type="dxa"/>
            <w:shd w:val="clear" w:color="auto" w:fill="auto"/>
          </w:tcPr>
          <w:p w:rsidR="00AD0EA3" w:rsidRPr="005C57D1" w:rsidRDefault="00AD0EA3" w:rsidP="000B38D0">
            <w:pPr>
              <w:spacing w:after="0" w:line="240" w:lineRule="auto"/>
              <w:rPr>
                <w:rFonts w:ascii="Times New Roman" w:eastAsia="Times New Roman" w:hAnsi="Times New Roman"/>
                <w:color w:val="000000"/>
                <w:sz w:val="20"/>
                <w:szCs w:val="20"/>
              </w:rPr>
            </w:pP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Term</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56.6 (598)</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51.7(31)</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58.2(272)</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57.2(103)</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54.9(192)</w:t>
            </w:r>
          </w:p>
        </w:tc>
        <w:tc>
          <w:tcPr>
            <w:tcW w:w="1401" w:type="dxa"/>
            <w:shd w:val="clear" w:color="auto" w:fill="auto"/>
            <w:hideMark/>
          </w:tcPr>
          <w:p w:rsidR="00AD0EA3" w:rsidRPr="005C57D1" w:rsidRDefault="00AD0EA3" w:rsidP="000B38D0">
            <w:pPr>
              <w:spacing w:after="0" w:line="240" w:lineRule="auto"/>
              <w:rPr>
                <w:rFonts w:ascii="Times New Roman" w:eastAsia="Times New Roman" w:hAnsi="Times New Roman"/>
                <w:color w:val="000000"/>
                <w:sz w:val="20"/>
                <w:szCs w:val="20"/>
              </w:rPr>
            </w:pPr>
          </w:p>
        </w:tc>
        <w:tc>
          <w:tcPr>
            <w:tcW w:w="1640" w:type="dxa"/>
            <w:shd w:val="clear" w:color="auto" w:fill="auto"/>
          </w:tcPr>
          <w:p w:rsidR="00AD0EA3" w:rsidRPr="005C57D1" w:rsidRDefault="00AD0EA3" w:rsidP="000B38D0">
            <w:pPr>
              <w:spacing w:after="0" w:line="240" w:lineRule="auto"/>
              <w:rPr>
                <w:rFonts w:ascii="Times New Roman" w:eastAsia="Times New Roman" w:hAnsi="Times New Roman"/>
                <w:color w:val="000000"/>
                <w:sz w:val="20"/>
                <w:szCs w:val="20"/>
              </w:rPr>
            </w:pPr>
          </w:p>
        </w:tc>
      </w:tr>
      <w:tr w:rsidR="00AD0EA3" w:rsidRPr="00B37664" w:rsidTr="000B38D0">
        <w:trPr>
          <w:gridAfter w:val="6"/>
          <w:wAfter w:w="9840" w:type="dxa"/>
          <w:trHeight w:val="300"/>
        </w:trPr>
        <w:tc>
          <w:tcPr>
            <w:tcW w:w="2259" w:type="dxa"/>
            <w:tcBorders>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roofErr w:type="spellStart"/>
            <w:r w:rsidRPr="00C8018C">
              <w:rPr>
                <w:rFonts w:ascii="Times New Roman" w:eastAsia="Times New Roman" w:hAnsi="Times New Roman"/>
                <w:color w:val="000000"/>
                <w:sz w:val="16"/>
                <w:szCs w:val="16"/>
              </w:rPr>
              <w:lastRenderedPageBreak/>
              <w:t>Overterm</w:t>
            </w:r>
            <w:proofErr w:type="spellEnd"/>
          </w:p>
        </w:tc>
        <w:tc>
          <w:tcPr>
            <w:tcW w:w="11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14.7 (156)</w:t>
            </w:r>
          </w:p>
        </w:tc>
        <w:tc>
          <w:tcPr>
            <w:tcW w:w="1504"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11.7(7)</w:t>
            </w:r>
          </w:p>
        </w:tc>
        <w:tc>
          <w:tcPr>
            <w:tcW w:w="17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13.2(62)</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13.9(25)</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17.7(62)</w:t>
            </w:r>
          </w:p>
        </w:tc>
        <w:tc>
          <w:tcPr>
            <w:tcW w:w="1401" w:type="dxa"/>
            <w:tcBorders>
              <w:bottom w:val="single" w:sz="4" w:space="0" w:color="auto"/>
            </w:tcBorders>
            <w:shd w:val="clear" w:color="auto" w:fill="auto"/>
            <w:hideMark/>
          </w:tcPr>
          <w:p w:rsidR="00AD0EA3" w:rsidRPr="005C57D1" w:rsidRDefault="00AD0EA3" w:rsidP="000B38D0">
            <w:pPr>
              <w:spacing w:after="0" w:line="240" w:lineRule="auto"/>
              <w:rPr>
                <w:rFonts w:ascii="Times New Roman" w:eastAsia="Times New Roman" w:hAnsi="Times New Roman"/>
                <w:color w:val="000000"/>
                <w:sz w:val="20"/>
                <w:szCs w:val="20"/>
              </w:rPr>
            </w:pPr>
          </w:p>
        </w:tc>
        <w:tc>
          <w:tcPr>
            <w:tcW w:w="1640" w:type="dxa"/>
            <w:tcBorders>
              <w:bottom w:val="single" w:sz="4" w:space="0" w:color="auto"/>
            </w:tcBorders>
            <w:shd w:val="clear" w:color="auto" w:fill="auto"/>
          </w:tcPr>
          <w:p w:rsidR="00AD0EA3" w:rsidRPr="005C57D1" w:rsidRDefault="00AD0EA3" w:rsidP="000B38D0">
            <w:pPr>
              <w:spacing w:after="0" w:line="240" w:lineRule="auto"/>
              <w:rPr>
                <w:rFonts w:ascii="Times New Roman" w:eastAsia="Times New Roman" w:hAnsi="Times New Roman"/>
                <w:color w:val="000000"/>
                <w:sz w:val="20"/>
                <w:szCs w:val="20"/>
              </w:rPr>
            </w:pPr>
          </w:p>
        </w:tc>
      </w:tr>
      <w:tr w:rsidR="00AD0EA3" w:rsidRPr="00B37664" w:rsidTr="000B38D0">
        <w:trPr>
          <w:gridAfter w:val="6"/>
          <w:wAfter w:w="9840" w:type="dxa"/>
          <w:trHeight w:val="300"/>
        </w:trPr>
        <w:tc>
          <w:tcPr>
            <w:tcW w:w="13120" w:type="dxa"/>
            <w:gridSpan w:val="8"/>
            <w:tcBorders>
              <w:top w:val="single" w:sz="4" w:space="0" w:color="auto"/>
            </w:tcBorders>
            <w:shd w:val="clear" w:color="auto" w:fill="auto"/>
            <w:hideMark/>
          </w:tcPr>
          <w:p w:rsidR="00AD0EA3" w:rsidRPr="00A20913" w:rsidRDefault="00AD0EA3" w:rsidP="000B38D0">
            <w:pPr>
              <w:spacing w:line="240" w:lineRule="auto"/>
              <w:rPr>
                <w:rFonts w:ascii="Times New Roman" w:hAnsi="Times New Roman"/>
                <w:sz w:val="12"/>
                <w:szCs w:val="12"/>
              </w:rPr>
            </w:pPr>
            <w:r w:rsidRPr="00A20913">
              <w:rPr>
                <w:rFonts w:ascii="Times New Roman" w:hAnsi="Times New Roman"/>
                <w:sz w:val="12"/>
                <w:szCs w:val="12"/>
              </w:rPr>
              <w:t xml:space="preserve">*P&lt;0.05, a Significant difference between groups &lt;-2sd and &gt;-2sd and &lt;+2sd and groups &gt;-2sd and &lt;+2sd and &gt;=2sd, b Significant difference between underweight and normal GBMI categories and underweight and obese GBMI categories , c Significant difference between developing GDM and not developing GDM, F = </w:t>
            </w:r>
            <w:proofErr w:type="spellStart"/>
            <w:r w:rsidRPr="00A20913">
              <w:rPr>
                <w:rFonts w:ascii="Times New Roman" w:hAnsi="Times New Roman"/>
                <w:sz w:val="12"/>
                <w:szCs w:val="12"/>
              </w:rPr>
              <w:t>Manova</w:t>
            </w:r>
            <w:proofErr w:type="spellEnd"/>
            <w:r w:rsidRPr="00A20913">
              <w:rPr>
                <w:rFonts w:ascii="Times New Roman" w:hAnsi="Times New Roman"/>
                <w:sz w:val="12"/>
                <w:szCs w:val="12"/>
              </w:rPr>
              <w:t xml:space="preserve"> test statistic, X2=Chi square test statistic</w:t>
            </w:r>
          </w:p>
          <w:p w:rsidR="00AD0EA3" w:rsidRPr="005C57D1" w:rsidRDefault="00AD0EA3" w:rsidP="000B38D0">
            <w:pPr>
              <w:spacing w:after="0" w:line="240" w:lineRule="auto"/>
              <w:rPr>
                <w:rFonts w:ascii="Times New Roman" w:eastAsia="Times New Roman" w:hAnsi="Times New Roman"/>
                <w:color w:val="000000"/>
                <w:sz w:val="20"/>
                <w:szCs w:val="20"/>
              </w:rPr>
            </w:pPr>
          </w:p>
        </w:tc>
      </w:tr>
      <w:tr w:rsidR="00AD0EA3" w:rsidRPr="00B37664" w:rsidTr="000B38D0">
        <w:trPr>
          <w:gridAfter w:val="6"/>
          <w:wAfter w:w="9840" w:type="dxa"/>
          <w:trHeight w:val="733"/>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Mean current birth weight (2 -7 days after birth) = 3.6 kg (±0.74)</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27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proofErr w:type="spellStart"/>
            <w:r w:rsidRPr="00C8018C">
              <w:rPr>
                <w:rFonts w:ascii="Times New Roman" w:eastAsia="Times New Roman" w:hAnsi="Times New Roman"/>
                <w:b/>
                <w:bCs/>
                <w:i/>
                <w:iCs/>
                <w:color w:val="000000"/>
                <w:sz w:val="16"/>
                <w:szCs w:val="16"/>
              </w:rPr>
              <w:t>Birthweight</w:t>
            </w:r>
            <w:proofErr w:type="spellEnd"/>
            <w:r w:rsidRPr="00C8018C">
              <w:rPr>
                <w:rFonts w:ascii="Times New Roman" w:eastAsia="Times New Roman" w:hAnsi="Times New Roman"/>
                <w:b/>
                <w:bCs/>
                <w:i/>
                <w:iCs/>
                <w:color w:val="000000"/>
                <w:sz w:val="16"/>
                <w:szCs w:val="16"/>
              </w:rPr>
              <w:t xml:space="preserve"> z scores</w:t>
            </w:r>
          </w:p>
        </w:tc>
        <w:tc>
          <w:tcPr>
            <w:tcW w:w="1157" w:type="dxa"/>
            <w:shd w:val="clear" w:color="auto" w:fill="auto"/>
            <w:noWrap/>
            <w:vAlign w:val="bottom"/>
            <w:hideMark/>
          </w:tcPr>
          <w:p w:rsidR="00AD0EA3" w:rsidRPr="00C8018C" w:rsidRDefault="00AD0EA3" w:rsidP="000B38D0">
            <w:pPr>
              <w:spacing w:after="0" w:line="240" w:lineRule="auto"/>
              <w:jc w:val="center"/>
              <w:rPr>
                <w:rFonts w:eastAsia="Times New Roman"/>
                <w:color w:val="000000"/>
                <w:sz w:val="16"/>
                <w:szCs w:val="16"/>
              </w:rPr>
            </w:pPr>
          </w:p>
        </w:tc>
        <w:tc>
          <w:tcPr>
            <w:tcW w:w="1504" w:type="dxa"/>
            <w:shd w:val="clear" w:color="auto" w:fill="auto"/>
            <w:noWrap/>
            <w:vAlign w:val="bottom"/>
            <w:hideMark/>
          </w:tcPr>
          <w:p w:rsidR="00AD0EA3" w:rsidRPr="00C8018C" w:rsidRDefault="00AD0EA3" w:rsidP="000B38D0">
            <w:pPr>
              <w:spacing w:after="0" w:line="240" w:lineRule="auto"/>
              <w:jc w:val="center"/>
              <w:rPr>
                <w:rFonts w:eastAsia="Times New Roman"/>
                <w:color w:val="000000"/>
                <w:sz w:val="16"/>
                <w:szCs w:val="16"/>
              </w:rPr>
            </w:pPr>
          </w:p>
        </w:tc>
        <w:tc>
          <w:tcPr>
            <w:tcW w:w="1757" w:type="dxa"/>
            <w:shd w:val="clear" w:color="auto" w:fill="auto"/>
            <w:noWrap/>
            <w:vAlign w:val="bottom"/>
            <w:hideMark/>
          </w:tcPr>
          <w:p w:rsidR="00AD0EA3" w:rsidRPr="00C8018C" w:rsidRDefault="00AD0EA3" w:rsidP="000B38D0">
            <w:pPr>
              <w:spacing w:after="0" w:line="240" w:lineRule="auto"/>
              <w:jc w:val="center"/>
              <w:rPr>
                <w:rFonts w:eastAsia="Times New Roman"/>
                <w:color w:val="000000"/>
                <w:sz w:val="16"/>
                <w:szCs w:val="16"/>
              </w:rPr>
            </w:pPr>
          </w:p>
        </w:tc>
        <w:tc>
          <w:tcPr>
            <w:tcW w:w="1701" w:type="dxa"/>
            <w:shd w:val="clear" w:color="auto" w:fill="auto"/>
            <w:noWrap/>
            <w:vAlign w:val="bottom"/>
            <w:hideMark/>
          </w:tcPr>
          <w:p w:rsidR="00AD0EA3" w:rsidRPr="00C8018C" w:rsidRDefault="00AD0EA3" w:rsidP="000B38D0">
            <w:pPr>
              <w:spacing w:after="0" w:line="240" w:lineRule="auto"/>
              <w:jc w:val="center"/>
              <w:rPr>
                <w:rFonts w:eastAsia="Times New Roman"/>
                <w:color w:val="000000"/>
                <w:sz w:val="16"/>
                <w:szCs w:val="16"/>
              </w:rPr>
            </w:pPr>
          </w:p>
        </w:tc>
        <w:tc>
          <w:tcPr>
            <w:tcW w:w="1701" w:type="dxa"/>
            <w:shd w:val="clear" w:color="auto" w:fill="auto"/>
            <w:noWrap/>
            <w:vAlign w:val="bottom"/>
            <w:hideMark/>
          </w:tcPr>
          <w:p w:rsidR="00AD0EA3" w:rsidRPr="00C8018C" w:rsidRDefault="00AD0EA3" w:rsidP="000B38D0">
            <w:pPr>
              <w:spacing w:after="0" w:line="240" w:lineRule="auto"/>
              <w:jc w:val="center"/>
              <w:rPr>
                <w:rFonts w:eastAsia="Times New Roman"/>
                <w:color w:val="000000"/>
                <w:sz w:val="16"/>
                <w:szCs w:val="16"/>
              </w:rPr>
            </w:pPr>
          </w:p>
        </w:tc>
        <w:tc>
          <w:tcPr>
            <w:tcW w:w="1401"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5,11</w:t>
            </w:r>
            <w:r w:rsidRPr="00C8018C">
              <w:rPr>
                <w:rFonts w:ascii="Times New Roman" w:eastAsia="Times New Roman" w:hAnsi="Times New Roman"/>
                <w:color w:val="000000"/>
                <w:sz w:val="16"/>
                <w:szCs w:val="16"/>
              </w:rPr>
              <w:t>=10.40</w:t>
            </w:r>
          </w:p>
        </w:tc>
        <w:tc>
          <w:tcPr>
            <w:tcW w:w="1640"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0.006*</w:t>
            </w: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Below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7.1   (75)</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16.7(10)</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7.5   (35)</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6.1   (11)</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5.4   (19)</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 xml:space="preserve">≥-2 </w:t>
            </w:r>
            <w:proofErr w:type="spellStart"/>
            <w:r w:rsidRPr="00C8018C">
              <w:rPr>
                <w:rFonts w:ascii="Times New Roman" w:eastAsia="Times New Roman" w:hAnsi="Times New Roman"/>
                <w:color w:val="000000"/>
                <w:sz w:val="16"/>
                <w:szCs w:val="16"/>
              </w:rPr>
              <w:t>sd</w:t>
            </w:r>
            <w:proofErr w:type="spellEnd"/>
            <w:r w:rsidRPr="00C8018C">
              <w:rPr>
                <w:rFonts w:ascii="Times New Roman" w:eastAsia="Times New Roman" w:hAnsi="Times New Roman"/>
                <w:color w:val="000000"/>
                <w:sz w:val="16"/>
                <w:szCs w:val="16"/>
              </w:rPr>
              <w:t>,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90.5(958)</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81.7(49)</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89.9(421)</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92.7(167)</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91.7(321)</w:t>
            </w:r>
          </w:p>
        </w:tc>
        <w:tc>
          <w:tcPr>
            <w:tcW w:w="1401" w:type="dxa"/>
            <w:vMerge/>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 xml:space="preserve">Above +2sd </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2.4   (22)</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1.6   (1)</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2.6   (9)</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1.2   (2)</w:t>
            </w:r>
          </w:p>
        </w:tc>
        <w:tc>
          <w:tcPr>
            <w:tcW w:w="1701"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2.9   (10)</w:t>
            </w:r>
          </w:p>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r>
      <w:tr w:rsidR="00AD0EA3" w:rsidRPr="00B37664" w:rsidTr="000B38D0">
        <w:trPr>
          <w:gridAfter w:val="6"/>
          <w:wAfter w:w="9840" w:type="dxa"/>
          <w:trHeight w:val="521"/>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Mean length (2-7 days after birth) =51.2cm(±3.12)</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4"/>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Birth length z scores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5,11</w:t>
            </w:r>
            <w:r w:rsidRPr="00C8018C">
              <w:rPr>
                <w:rFonts w:ascii="Times New Roman" w:eastAsia="Times New Roman" w:hAnsi="Times New Roman"/>
                <w:color w:val="000000"/>
                <w:sz w:val="16"/>
                <w:szCs w:val="16"/>
              </w:rPr>
              <w:t>=9.89</w:t>
            </w:r>
          </w:p>
        </w:tc>
        <w:tc>
          <w:tcPr>
            <w:tcW w:w="1640" w:type="dxa"/>
            <w:vMerge w:val="restart"/>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0.007*</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Below -2sd</w:t>
            </w:r>
          </w:p>
        </w:tc>
        <w:tc>
          <w:tcPr>
            <w:tcW w:w="1157"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12.6(134)</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23.3(14)</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12.8(60)</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11.7(21)</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11.1(39)</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 xml:space="preserve">≥-2 </w:t>
            </w:r>
            <w:proofErr w:type="spellStart"/>
            <w:r w:rsidRPr="00C8018C">
              <w:rPr>
                <w:rFonts w:ascii="Times New Roman" w:eastAsia="Times New Roman" w:hAnsi="Times New Roman"/>
                <w:color w:val="000000"/>
                <w:sz w:val="16"/>
                <w:szCs w:val="16"/>
              </w:rPr>
              <w:t>sd</w:t>
            </w:r>
            <w:proofErr w:type="spellEnd"/>
            <w:r w:rsidRPr="00C8018C">
              <w:rPr>
                <w:rFonts w:ascii="Times New Roman" w:eastAsia="Times New Roman" w:hAnsi="Times New Roman"/>
                <w:color w:val="000000"/>
                <w:sz w:val="16"/>
                <w:szCs w:val="16"/>
              </w:rPr>
              <w:t>,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82.1(869)</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70.0(42)</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83.5(391)</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83.9(151)</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81.4(285)</w:t>
            </w:r>
          </w:p>
        </w:tc>
        <w:tc>
          <w:tcPr>
            <w:tcW w:w="1401"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Above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5.3   (52)</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6.7   (4)</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3.7   (14)</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4.4   (8)</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7.5   (26)</w:t>
            </w:r>
          </w:p>
        </w:tc>
        <w:tc>
          <w:tcPr>
            <w:tcW w:w="1401"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Default="00AD0EA3" w:rsidP="000B38D0">
            <w:pPr>
              <w:spacing w:after="0" w:line="240" w:lineRule="auto"/>
              <w:rPr>
                <w:rFonts w:ascii="Times New Roman" w:eastAsia="Times New Roman" w:hAnsi="Times New Roman"/>
                <w:b/>
                <w:i/>
                <w:color w:val="000000"/>
                <w:sz w:val="16"/>
                <w:szCs w:val="16"/>
              </w:rPr>
            </w:pPr>
            <w:r>
              <w:rPr>
                <w:rFonts w:ascii="Times New Roman" w:eastAsia="Times New Roman" w:hAnsi="Times New Roman"/>
                <w:b/>
                <w:i/>
                <w:color w:val="000000"/>
                <w:sz w:val="16"/>
                <w:szCs w:val="16"/>
              </w:rPr>
              <w:t>Mean HC (2-7 days after birth) = 35.7cm (±2.01)</w:t>
            </w:r>
          </w:p>
          <w:p w:rsidR="00AD0EA3" w:rsidRDefault="00AD0EA3" w:rsidP="000B38D0">
            <w:pPr>
              <w:spacing w:after="0" w:line="240" w:lineRule="auto"/>
              <w:rPr>
                <w:rFonts w:ascii="Times New Roman" w:eastAsia="Times New Roman" w:hAnsi="Times New Roman"/>
                <w:b/>
                <w:i/>
                <w:color w:val="000000"/>
                <w:sz w:val="16"/>
                <w:szCs w:val="16"/>
              </w:rPr>
            </w:pPr>
          </w:p>
          <w:p w:rsidR="00AD0EA3" w:rsidRPr="004C16E2" w:rsidRDefault="00AD0EA3" w:rsidP="000B38D0">
            <w:pPr>
              <w:spacing w:after="0" w:line="240" w:lineRule="auto"/>
              <w:rPr>
                <w:rFonts w:ascii="Times New Roman" w:eastAsia="Times New Roman" w:hAnsi="Times New Roman"/>
                <w:b/>
                <w:i/>
                <w:color w:val="000000"/>
                <w:sz w:val="16"/>
                <w:szCs w:val="16"/>
              </w:rPr>
            </w:pPr>
            <w:r>
              <w:rPr>
                <w:rFonts w:ascii="Times New Roman" w:eastAsia="Times New Roman" w:hAnsi="Times New Roman"/>
                <w:b/>
                <w:i/>
                <w:color w:val="000000"/>
                <w:sz w:val="16"/>
                <w:szCs w:val="16"/>
              </w:rPr>
              <w:t>Birth HC z score</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5,11</w:t>
            </w:r>
            <w:r w:rsidRPr="00C8018C">
              <w:rPr>
                <w:rFonts w:ascii="Times New Roman" w:eastAsia="Times New Roman" w:hAnsi="Times New Roman"/>
                <w:color w:val="000000"/>
                <w:sz w:val="16"/>
                <w:szCs w:val="16"/>
              </w:rPr>
              <w:t>=9.89</w:t>
            </w:r>
          </w:p>
          <w:p w:rsidR="00AD0EA3" w:rsidRDefault="00AD0EA3" w:rsidP="000B38D0">
            <w:pPr>
              <w:spacing w:after="0" w:line="240" w:lineRule="auto"/>
              <w:jc w:val="center"/>
              <w:rPr>
                <w:rFonts w:ascii="Times New Roman" w:eastAsia="Times New Roman" w:hAnsi="Times New Roman"/>
                <w:color w:val="000000"/>
                <w:sz w:val="16"/>
                <w:szCs w:val="16"/>
              </w:rPr>
            </w:pPr>
          </w:p>
        </w:tc>
        <w:tc>
          <w:tcPr>
            <w:tcW w:w="1640" w:type="dxa"/>
            <w:shd w:val="clear" w:color="auto" w:fill="auto"/>
            <w:hideMark/>
          </w:tcPr>
          <w:p w:rsidR="00AD0EA3"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0.007*</w:t>
            </w: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Below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7.3   (77)</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18.3(11)</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7.7   (36)</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4.4   (8)</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6.3   (22)</w:t>
            </w:r>
          </w:p>
        </w:tc>
        <w:tc>
          <w:tcPr>
            <w:tcW w:w="1401" w:type="dxa"/>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c>
          <w:tcPr>
            <w:tcW w:w="1640" w:type="dxa"/>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 xml:space="preserve">≥-2 </w:t>
            </w:r>
            <w:proofErr w:type="spellStart"/>
            <w:r w:rsidRPr="00C8018C">
              <w:rPr>
                <w:rFonts w:ascii="Times New Roman" w:eastAsia="Times New Roman" w:hAnsi="Times New Roman"/>
                <w:color w:val="000000"/>
                <w:sz w:val="16"/>
                <w:szCs w:val="16"/>
              </w:rPr>
              <w:t>sd</w:t>
            </w:r>
            <w:proofErr w:type="spellEnd"/>
            <w:r w:rsidRPr="00C8018C">
              <w:rPr>
                <w:rFonts w:ascii="Times New Roman" w:eastAsia="Times New Roman" w:hAnsi="Times New Roman"/>
                <w:color w:val="000000"/>
                <w:sz w:val="16"/>
                <w:szCs w:val="16"/>
              </w:rPr>
              <w:t>, ≤+2sd</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80.2(849)</w:t>
            </w:r>
            <w:r w:rsidRPr="00C8018C">
              <w:rPr>
                <w:rFonts w:ascii="Times New Roman" w:eastAsia="Times New Roman" w:hAnsi="Times New Roman"/>
                <w:color w:val="000000"/>
                <w:sz w:val="16"/>
                <w:szCs w:val="16"/>
                <w:vertAlign w:val="superscript"/>
              </w:rPr>
              <w:t xml:space="preserve"> a</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73.3(44)</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82.7(387)</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84.4(152)</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76.0(266)</w:t>
            </w:r>
          </w:p>
        </w:tc>
        <w:tc>
          <w:tcPr>
            <w:tcW w:w="1401" w:type="dxa"/>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c>
          <w:tcPr>
            <w:tcW w:w="1640" w:type="dxa"/>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gridAfter w:val="6"/>
          <w:wAfter w:w="9840" w:type="dxa"/>
          <w:trHeight w:val="315"/>
        </w:trPr>
        <w:tc>
          <w:tcPr>
            <w:tcW w:w="2259" w:type="dxa"/>
            <w:tcBorders>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Above +2sd</w:t>
            </w:r>
          </w:p>
        </w:tc>
        <w:tc>
          <w:tcPr>
            <w:tcW w:w="11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12.5(129)</w:t>
            </w:r>
            <w:r w:rsidRPr="00C8018C">
              <w:rPr>
                <w:rFonts w:ascii="Times New Roman" w:eastAsia="Times New Roman" w:hAnsi="Times New Roman"/>
                <w:color w:val="000000"/>
                <w:sz w:val="16"/>
                <w:szCs w:val="16"/>
                <w:vertAlign w:val="superscript"/>
              </w:rPr>
              <w:t xml:space="preserve"> a</w:t>
            </w:r>
          </w:p>
        </w:tc>
        <w:tc>
          <w:tcPr>
            <w:tcW w:w="1504"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8.4   (5)</w:t>
            </w:r>
          </w:p>
        </w:tc>
        <w:tc>
          <w:tcPr>
            <w:tcW w:w="17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9.6   (42)</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11.2(20)</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17.7(62)</w:t>
            </w:r>
          </w:p>
        </w:tc>
        <w:tc>
          <w:tcPr>
            <w:tcW w:w="1401" w:type="dxa"/>
            <w:tcBorders>
              <w:bottom w:val="single" w:sz="4" w:space="0" w:color="auto"/>
            </w:tcBorders>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c>
          <w:tcPr>
            <w:tcW w:w="1640" w:type="dxa"/>
            <w:tcBorders>
              <w:bottom w:val="single" w:sz="4" w:space="0" w:color="auto"/>
            </w:tcBorders>
            <w:shd w:val="clear" w:color="auto" w:fill="auto"/>
            <w:hideMark/>
          </w:tcPr>
          <w:p w:rsidR="00AD0EA3"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trHeight w:val="315"/>
        </w:trPr>
        <w:tc>
          <w:tcPr>
            <w:tcW w:w="11480" w:type="dxa"/>
            <w:gridSpan w:val="7"/>
            <w:tcBorders>
              <w:top w:val="single" w:sz="4" w:space="0" w:color="auto"/>
            </w:tcBorders>
            <w:shd w:val="clear" w:color="auto" w:fill="auto"/>
          </w:tcPr>
          <w:p w:rsidR="00AD0EA3" w:rsidRPr="00A20913" w:rsidRDefault="00AD0EA3" w:rsidP="000B38D0">
            <w:pPr>
              <w:spacing w:line="240" w:lineRule="auto"/>
              <w:rPr>
                <w:rFonts w:ascii="Times New Roman" w:hAnsi="Times New Roman"/>
                <w:sz w:val="12"/>
                <w:szCs w:val="12"/>
              </w:rPr>
            </w:pPr>
            <w:r w:rsidRPr="00A20913">
              <w:rPr>
                <w:rFonts w:ascii="Times New Roman" w:hAnsi="Times New Roman"/>
                <w:sz w:val="12"/>
                <w:szCs w:val="12"/>
              </w:rPr>
              <w:lastRenderedPageBreak/>
              <w:t xml:space="preserve">*P&lt;0.05, a Significant difference between groups &lt;-2sd and &gt;-2sd and &lt;+2sd and groups &gt;-2sd and &lt;+2sd and &gt;=2sd, b Significant difference between underweight and normal GBMI categories and underweight and obese GBMI categories , c Significant difference between developing GDM and not developing GDM, F = </w:t>
            </w:r>
            <w:proofErr w:type="spellStart"/>
            <w:r w:rsidRPr="00A20913">
              <w:rPr>
                <w:rFonts w:ascii="Times New Roman" w:hAnsi="Times New Roman"/>
                <w:sz w:val="12"/>
                <w:szCs w:val="12"/>
              </w:rPr>
              <w:t>Manova</w:t>
            </w:r>
            <w:proofErr w:type="spellEnd"/>
            <w:r w:rsidRPr="00A20913">
              <w:rPr>
                <w:rFonts w:ascii="Times New Roman" w:hAnsi="Times New Roman"/>
                <w:sz w:val="12"/>
                <w:szCs w:val="12"/>
              </w:rPr>
              <w:t xml:space="preserve"> test statistic, X2=Chi square test statistic</w:t>
            </w:r>
          </w:p>
          <w:p w:rsidR="00AD0EA3" w:rsidRPr="00C8018C" w:rsidRDefault="00AD0EA3" w:rsidP="000B38D0">
            <w:pPr>
              <w:spacing w:after="0" w:line="240" w:lineRule="auto"/>
              <w:jc w:val="center"/>
              <w:rPr>
                <w:rFonts w:eastAsia="Times New Roman"/>
                <w:color w:val="000000"/>
                <w:sz w:val="16"/>
                <w:szCs w:val="16"/>
              </w:rPr>
            </w:pPr>
          </w:p>
        </w:tc>
        <w:tc>
          <w:tcPr>
            <w:tcW w:w="1640" w:type="dxa"/>
            <w:tcBorders>
              <w:top w:val="single" w:sz="4" w:space="0" w:color="auto"/>
              <w:left w:val="nil"/>
              <w:right w:val="nil"/>
            </w:tcBorders>
            <w:shd w:val="clear" w:color="auto" w:fill="auto"/>
          </w:tcPr>
          <w:p w:rsidR="00AD0EA3" w:rsidRPr="00C8018C" w:rsidRDefault="00AD0EA3" w:rsidP="000B38D0">
            <w:pPr>
              <w:spacing w:after="0" w:line="240" w:lineRule="auto"/>
              <w:jc w:val="center"/>
              <w:rPr>
                <w:rFonts w:eastAsia="Times New Roman"/>
                <w:color w:val="000000"/>
                <w:sz w:val="16"/>
                <w:szCs w:val="16"/>
              </w:rPr>
            </w:pPr>
          </w:p>
        </w:tc>
        <w:tc>
          <w:tcPr>
            <w:tcW w:w="1640" w:type="dxa"/>
          </w:tcPr>
          <w:p w:rsidR="00AD0EA3" w:rsidRPr="00B37664" w:rsidRDefault="00AD0EA3" w:rsidP="000B38D0"/>
        </w:tc>
        <w:tc>
          <w:tcPr>
            <w:tcW w:w="1640" w:type="dxa"/>
          </w:tcPr>
          <w:p w:rsidR="00AD0EA3" w:rsidRPr="00B37664" w:rsidRDefault="00AD0EA3" w:rsidP="000B38D0"/>
        </w:tc>
        <w:tc>
          <w:tcPr>
            <w:tcW w:w="1640" w:type="dxa"/>
          </w:tcPr>
          <w:p w:rsidR="00AD0EA3" w:rsidRPr="00B37664" w:rsidRDefault="00AD0EA3" w:rsidP="000B38D0"/>
        </w:tc>
        <w:tc>
          <w:tcPr>
            <w:tcW w:w="1640" w:type="dxa"/>
          </w:tcPr>
          <w:p w:rsidR="00AD0EA3" w:rsidRPr="00B37664" w:rsidRDefault="00AD0EA3" w:rsidP="000B38D0"/>
        </w:tc>
        <w:tc>
          <w:tcPr>
            <w:tcW w:w="1640" w:type="dxa"/>
          </w:tcPr>
          <w:p w:rsidR="00AD0EA3" w:rsidRPr="00C8018C" w:rsidRDefault="00AD0EA3" w:rsidP="000B38D0">
            <w:pPr>
              <w:spacing w:after="0" w:line="240" w:lineRule="auto"/>
              <w:jc w:val="center"/>
              <w:rPr>
                <w:rFonts w:eastAsia="Times New Roman"/>
                <w:color w:val="000000"/>
                <w:sz w:val="16"/>
                <w:szCs w:val="16"/>
              </w:rPr>
            </w:pPr>
          </w:p>
        </w:tc>
        <w:tc>
          <w:tcPr>
            <w:tcW w:w="1640" w:type="dxa"/>
          </w:tcPr>
          <w:p w:rsidR="00AD0EA3" w:rsidRPr="00C8018C" w:rsidRDefault="00AD0EA3" w:rsidP="000B38D0">
            <w:pPr>
              <w:spacing w:after="0" w:line="240" w:lineRule="auto"/>
              <w:jc w:val="center"/>
              <w:rPr>
                <w:rFonts w:eastAsia="Times New Roman"/>
                <w:color w:val="000000"/>
                <w:sz w:val="16"/>
                <w:szCs w:val="16"/>
              </w:rPr>
            </w:pPr>
          </w:p>
        </w:tc>
      </w:tr>
      <w:tr w:rsidR="00AD0EA3" w:rsidRPr="00B37664" w:rsidTr="000B38D0">
        <w:trPr>
          <w:gridAfter w:val="6"/>
          <w:wAfter w:w="9840" w:type="dxa"/>
          <w:trHeight w:val="300"/>
        </w:trPr>
        <w:tc>
          <w:tcPr>
            <w:tcW w:w="2259" w:type="dxa"/>
            <w:shd w:val="clear" w:color="auto" w:fill="auto"/>
            <w:hideMark/>
          </w:tcPr>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Default="00AD0EA3" w:rsidP="000B38D0">
            <w:pPr>
              <w:spacing w:after="0" w:line="240" w:lineRule="auto"/>
              <w:rPr>
                <w:rFonts w:ascii="Times New Roman" w:eastAsia="Times New Roman" w:hAnsi="Times New Roman"/>
                <w:b/>
                <w:bCs/>
                <w:i/>
                <w:iCs/>
                <w:color w:val="000000"/>
                <w:sz w:val="16"/>
                <w:szCs w:val="16"/>
              </w:rPr>
            </w:pPr>
          </w:p>
          <w:p w:rsidR="00AD0EA3" w:rsidRPr="00C8018C" w:rsidRDefault="00AD0EA3" w:rsidP="000B38D0">
            <w:pPr>
              <w:spacing w:after="0" w:line="240" w:lineRule="auto"/>
              <w:rPr>
                <w:rFonts w:eastAsia="Times New Roman"/>
                <w:color w:val="000000"/>
                <w:sz w:val="16"/>
                <w:szCs w:val="16"/>
              </w:rPr>
            </w:pPr>
            <w:r w:rsidRPr="00C8018C">
              <w:rPr>
                <w:rFonts w:ascii="Times New Roman" w:eastAsia="Times New Roman" w:hAnsi="Times New Roman"/>
                <w:b/>
                <w:bCs/>
                <w:i/>
                <w:iCs/>
                <w:color w:val="000000"/>
                <w:sz w:val="16"/>
                <w:szCs w:val="16"/>
              </w:rPr>
              <w:t xml:space="preserve">Low </w:t>
            </w:r>
            <w:proofErr w:type="spellStart"/>
            <w:r w:rsidRPr="00C8018C">
              <w:rPr>
                <w:rFonts w:ascii="Times New Roman" w:eastAsia="Times New Roman" w:hAnsi="Times New Roman"/>
                <w:b/>
                <w:bCs/>
                <w:i/>
                <w:iCs/>
                <w:color w:val="000000"/>
                <w:sz w:val="16"/>
                <w:szCs w:val="16"/>
              </w:rPr>
              <w:t>birthweight</w:t>
            </w:r>
            <w:proofErr w:type="spellEnd"/>
            <w:r w:rsidRPr="00C8018C">
              <w:rPr>
                <w:rFonts w:ascii="Times New Roman" w:eastAsia="Times New Roman" w:hAnsi="Times New Roman"/>
                <w:b/>
                <w:bCs/>
                <w:i/>
                <w:iCs/>
                <w:color w:val="000000"/>
                <w:sz w:val="16"/>
                <w:szCs w:val="16"/>
              </w:rPr>
              <w:t xml:space="preserve"> </w:t>
            </w:r>
            <w:r w:rsidRPr="00C8018C">
              <w:rPr>
                <w:rFonts w:ascii="Times New Roman" w:eastAsia="Times New Roman" w:hAnsi="Times New Roman"/>
                <w:color w:val="000000"/>
                <w:sz w:val="16"/>
                <w:szCs w:val="16"/>
              </w:rPr>
              <w:t>≤</w:t>
            </w:r>
            <w:r w:rsidRPr="00C8018C">
              <w:rPr>
                <w:rFonts w:ascii="Times New Roman" w:eastAsia="Times New Roman" w:hAnsi="Times New Roman"/>
                <w:b/>
                <w:bCs/>
                <w:i/>
                <w:iCs/>
                <w:color w:val="000000"/>
                <w:sz w:val="16"/>
                <w:szCs w:val="16"/>
              </w:rPr>
              <w:t>2500g</w:t>
            </w:r>
          </w:p>
        </w:tc>
        <w:tc>
          <w:tcPr>
            <w:tcW w:w="1157"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val="restart"/>
            <w:shd w:val="clear" w:color="auto" w:fill="auto"/>
            <w:noWrap/>
            <w:hideMark/>
          </w:tcPr>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4,7</w:t>
            </w:r>
            <w:r w:rsidRPr="00C8018C">
              <w:rPr>
                <w:rFonts w:ascii="Times New Roman" w:eastAsia="Times New Roman" w:hAnsi="Times New Roman"/>
                <w:color w:val="000000"/>
                <w:sz w:val="16"/>
                <w:szCs w:val="16"/>
              </w:rPr>
              <w:t>=7.08</w:t>
            </w:r>
          </w:p>
        </w:tc>
        <w:tc>
          <w:tcPr>
            <w:tcW w:w="1640" w:type="dxa"/>
            <w:vMerge w:val="restart"/>
            <w:shd w:val="clear" w:color="auto" w:fill="auto"/>
            <w:noWrap/>
            <w:hideMark/>
          </w:tcPr>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Default="00AD0EA3" w:rsidP="000B38D0">
            <w:pPr>
              <w:spacing w:after="0" w:line="240" w:lineRule="auto"/>
              <w:rPr>
                <w:rFonts w:ascii="Times New Roman" w:eastAsia="Times New Roman" w:hAnsi="Times New Roman"/>
                <w:color w:val="000000"/>
                <w:sz w:val="16"/>
                <w:szCs w:val="16"/>
              </w:rPr>
            </w:pPr>
          </w:p>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0.07</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No</w:t>
            </w:r>
          </w:p>
        </w:tc>
        <w:tc>
          <w:tcPr>
            <w:tcW w:w="1157"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96.6(1022)</w:t>
            </w:r>
          </w:p>
        </w:tc>
        <w:tc>
          <w:tcPr>
            <w:tcW w:w="1504"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96.7(58)</w:t>
            </w:r>
          </w:p>
        </w:tc>
        <w:tc>
          <w:tcPr>
            <w:tcW w:w="1757"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96.8(453)</w:t>
            </w:r>
          </w:p>
        </w:tc>
        <w:tc>
          <w:tcPr>
            <w:tcW w:w="1701"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93.3(170)</w:t>
            </w:r>
          </w:p>
        </w:tc>
        <w:tc>
          <w:tcPr>
            <w:tcW w:w="1701" w:type="dxa"/>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97.4(341)</w:t>
            </w:r>
          </w:p>
        </w:tc>
        <w:tc>
          <w:tcPr>
            <w:tcW w:w="1401" w:type="dxa"/>
            <w:vMerge/>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noWrap/>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Yes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3.4   (36)</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3.3   (2)</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3.2   (15)</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6.7   (10)</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2.6   (9)</w:t>
            </w:r>
          </w:p>
        </w:tc>
        <w:tc>
          <w:tcPr>
            <w:tcW w:w="1401"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eastAsia="Times New Roman"/>
                <w:color w:val="000000"/>
                <w:sz w:val="16"/>
                <w:szCs w:val="16"/>
              </w:rPr>
            </w:pPr>
          </w:p>
        </w:tc>
      </w:tr>
      <w:tr w:rsidR="00AD0EA3" w:rsidRPr="00B37664" w:rsidTr="000B38D0">
        <w:trPr>
          <w:gridAfter w:val="6"/>
          <w:wAfter w:w="9840" w:type="dxa"/>
          <w:trHeight w:val="387"/>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proofErr w:type="spellStart"/>
            <w:r w:rsidRPr="00C8018C">
              <w:rPr>
                <w:rFonts w:ascii="Times New Roman" w:eastAsia="Times New Roman" w:hAnsi="Times New Roman"/>
                <w:b/>
                <w:bCs/>
                <w:i/>
                <w:iCs/>
                <w:color w:val="000000"/>
                <w:sz w:val="16"/>
                <w:szCs w:val="16"/>
              </w:rPr>
              <w:t>Macrosomic</w:t>
            </w:r>
            <w:proofErr w:type="spellEnd"/>
            <w:r w:rsidRPr="00C8018C">
              <w:rPr>
                <w:rFonts w:ascii="Times New Roman" w:eastAsia="Times New Roman" w:hAnsi="Times New Roman"/>
                <w:b/>
                <w:bCs/>
                <w:i/>
                <w:iCs/>
                <w:color w:val="000000"/>
                <w:sz w:val="16"/>
                <w:szCs w:val="16"/>
              </w:rPr>
              <w:t xml:space="preserve"> </w:t>
            </w:r>
            <w:r w:rsidRPr="00C8018C">
              <w:rPr>
                <w:rFonts w:ascii="Times New Roman" w:eastAsia="Times New Roman" w:hAnsi="Times New Roman"/>
                <w:color w:val="000000"/>
                <w:sz w:val="16"/>
                <w:szCs w:val="16"/>
              </w:rPr>
              <w:t>≥</w:t>
            </w:r>
            <w:r w:rsidRPr="00C8018C">
              <w:rPr>
                <w:rFonts w:ascii="Times New Roman" w:eastAsia="Times New Roman" w:hAnsi="Times New Roman"/>
                <w:b/>
                <w:bCs/>
                <w:i/>
                <w:iCs/>
                <w:color w:val="000000"/>
                <w:sz w:val="16"/>
                <w:szCs w:val="16"/>
              </w:rPr>
              <w:t>4500g</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Merge w:val="restart"/>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=1.138</w:t>
            </w:r>
          </w:p>
        </w:tc>
        <w:tc>
          <w:tcPr>
            <w:tcW w:w="1640" w:type="dxa"/>
            <w:vMerge w:val="restart"/>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0.768</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 xml:space="preserve">No </w:t>
            </w:r>
          </w:p>
        </w:tc>
        <w:tc>
          <w:tcPr>
            <w:tcW w:w="1157" w:type="dxa"/>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91.5(968)</w:t>
            </w:r>
          </w:p>
        </w:tc>
        <w:tc>
          <w:tcPr>
            <w:tcW w:w="1504" w:type="dxa"/>
            <w:vAlign w:val="center"/>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90.0(54)</w:t>
            </w:r>
          </w:p>
        </w:tc>
        <w:tc>
          <w:tcPr>
            <w:tcW w:w="1757" w:type="dxa"/>
            <w:vAlign w:val="center"/>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91.5(428)</w:t>
            </w:r>
          </w:p>
        </w:tc>
        <w:tc>
          <w:tcPr>
            <w:tcW w:w="1701" w:type="dxa"/>
            <w:vAlign w:val="center"/>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93.3(168)</w:t>
            </w:r>
          </w:p>
        </w:tc>
        <w:tc>
          <w:tcPr>
            <w:tcW w:w="1701" w:type="dxa"/>
            <w:vAlign w:val="center"/>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90.9(318)</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Yes</w:t>
            </w:r>
          </w:p>
        </w:tc>
        <w:tc>
          <w:tcPr>
            <w:tcW w:w="1157"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8.5   (90)</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10.0(6)</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8.5   (40)</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6.7   (12)</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9.1   (32)</w:t>
            </w:r>
          </w:p>
        </w:tc>
        <w:tc>
          <w:tcPr>
            <w:tcW w:w="1401"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640" w:type="dxa"/>
            <w:vMerge/>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Gestational Diabetes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F</w:t>
            </w:r>
            <w:r w:rsidRPr="00C8018C">
              <w:rPr>
                <w:rFonts w:ascii="Times New Roman" w:eastAsia="Times New Roman" w:hAnsi="Times New Roman"/>
                <w:color w:val="000000"/>
                <w:sz w:val="16"/>
                <w:szCs w:val="16"/>
                <w:vertAlign w:val="subscript"/>
              </w:rPr>
              <w:t>4,7</w:t>
            </w:r>
            <w:r w:rsidRPr="00C8018C">
              <w:rPr>
                <w:rFonts w:ascii="Times New Roman" w:eastAsia="Times New Roman" w:hAnsi="Times New Roman"/>
                <w:color w:val="000000"/>
                <w:sz w:val="16"/>
                <w:szCs w:val="16"/>
              </w:rPr>
              <w:t xml:space="preserve"> =9.44</w:t>
            </w:r>
          </w:p>
        </w:tc>
        <w:tc>
          <w:tcPr>
            <w:tcW w:w="1640" w:type="dxa"/>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0.048*</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No</w:t>
            </w:r>
          </w:p>
        </w:tc>
        <w:tc>
          <w:tcPr>
            <w:tcW w:w="1157"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97.8(1028)</w:t>
            </w:r>
            <w:r w:rsidRPr="00C8018C">
              <w:rPr>
                <w:rFonts w:ascii="Times New Roman" w:eastAsia="Times New Roman" w:hAnsi="Times New Roman"/>
                <w:color w:val="000000"/>
                <w:sz w:val="16"/>
                <w:szCs w:val="16"/>
                <w:vertAlign w:val="superscript"/>
              </w:rPr>
              <w:t>c</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100.0(60)</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97.4(456)</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97.8(176)</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96.0(336)</w:t>
            </w:r>
          </w:p>
        </w:tc>
        <w:tc>
          <w:tcPr>
            <w:tcW w:w="1401" w:type="dxa"/>
            <w:hideMark/>
          </w:tcPr>
          <w:p w:rsidR="00AD0EA3" w:rsidRPr="00C8018C" w:rsidRDefault="00AD0EA3" w:rsidP="000B38D0">
            <w:pPr>
              <w:spacing w:after="0" w:line="240" w:lineRule="auto"/>
              <w:rPr>
                <w:rFonts w:ascii="Times New Roman" w:eastAsia="Times New Roman" w:hAnsi="Times New Roman"/>
                <w:color w:val="000000"/>
                <w:sz w:val="16"/>
                <w:szCs w:val="16"/>
              </w:rPr>
            </w:pPr>
          </w:p>
        </w:tc>
        <w:tc>
          <w:tcPr>
            <w:tcW w:w="1640" w:type="dxa"/>
            <w:hideMark/>
          </w:tcPr>
          <w:p w:rsidR="00AD0EA3" w:rsidRPr="00C8018C"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Yes</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2.8   (30)</w:t>
            </w:r>
            <w:r w:rsidRPr="00C8018C">
              <w:rPr>
                <w:rFonts w:ascii="Times New Roman" w:eastAsia="Times New Roman" w:hAnsi="Times New Roman"/>
                <w:color w:val="000000"/>
                <w:sz w:val="16"/>
                <w:szCs w:val="16"/>
                <w:vertAlign w:val="superscript"/>
              </w:rPr>
              <w:t xml:space="preserve"> c</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        (0)</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2.6   (12)</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2.2   (4)</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4.0   (14)</w:t>
            </w:r>
          </w:p>
        </w:tc>
        <w:tc>
          <w:tcPr>
            <w:tcW w:w="1401" w:type="dxa"/>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p>
        </w:tc>
        <w:tc>
          <w:tcPr>
            <w:tcW w:w="1640" w:type="dxa"/>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gridAfter w:val="6"/>
          <w:wAfter w:w="9840" w:type="dxa"/>
          <w:trHeight w:val="498"/>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b/>
                <w:bCs/>
                <w:i/>
                <w:iCs/>
                <w:color w:val="000000"/>
                <w:sz w:val="16"/>
                <w:szCs w:val="16"/>
              </w:rPr>
            </w:pPr>
            <w:r w:rsidRPr="00C8018C">
              <w:rPr>
                <w:rFonts w:ascii="Times New Roman" w:eastAsia="Times New Roman" w:hAnsi="Times New Roman"/>
                <w:b/>
                <w:bCs/>
                <w:i/>
                <w:iCs/>
                <w:color w:val="000000"/>
                <w:sz w:val="16"/>
                <w:szCs w:val="16"/>
              </w:rPr>
              <w:t>Pregnancy induced hypertension</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p>
        </w:tc>
        <w:tc>
          <w:tcPr>
            <w:tcW w:w="1401" w:type="dxa"/>
            <w:shd w:val="clear" w:color="auto" w:fill="auto"/>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X</w:t>
            </w:r>
            <w:r w:rsidRPr="00C8018C">
              <w:rPr>
                <w:rFonts w:ascii="Times New Roman" w:eastAsia="Times New Roman" w:hAnsi="Times New Roman"/>
                <w:color w:val="000000"/>
                <w:sz w:val="16"/>
                <w:szCs w:val="16"/>
                <w:vertAlign w:val="superscript"/>
              </w:rPr>
              <w:t>2</w:t>
            </w:r>
            <w:r w:rsidRPr="00C8018C">
              <w:rPr>
                <w:rFonts w:ascii="Times New Roman" w:eastAsia="Times New Roman" w:hAnsi="Times New Roman"/>
                <w:color w:val="000000"/>
                <w:sz w:val="16"/>
                <w:szCs w:val="16"/>
              </w:rPr>
              <w:t>=15.83</w:t>
            </w:r>
          </w:p>
        </w:tc>
        <w:tc>
          <w:tcPr>
            <w:tcW w:w="1640" w:type="dxa"/>
            <w:shd w:val="clear" w:color="auto" w:fill="auto"/>
            <w:vAlign w:val="center"/>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0.001*</w:t>
            </w:r>
          </w:p>
        </w:tc>
      </w:tr>
      <w:tr w:rsidR="00AD0EA3" w:rsidRPr="00B37664" w:rsidTr="000B38D0">
        <w:trPr>
          <w:gridAfter w:val="6"/>
          <w:wAfter w:w="9840" w:type="dxa"/>
          <w:trHeight w:val="300"/>
        </w:trPr>
        <w:tc>
          <w:tcPr>
            <w:tcW w:w="2259"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No</w:t>
            </w:r>
          </w:p>
        </w:tc>
        <w:tc>
          <w:tcPr>
            <w:tcW w:w="11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82.4 (872)</w:t>
            </w:r>
          </w:p>
        </w:tc>
        <w:tc>
          <w:tcPr>
            <w:tcW w:w="1504"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83.3(50)</w:t>
            </w:r>
          </w:p>
        </w:tc>
        <w:tc>
          <w:tcPr>
            <w:tcW w:w="1757"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87.2(408)</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81.1(146)</w:t>
            </w:r>
          </w:p>
        </w:tc>
        <w:tc>
          <w:tcPr>
            <w:tcW w:w="1701" w:type="dxa"/>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76.6(268)</w:t>
            </w:r>
          </w:p>
        </w:tc>
        <w:tc>
          <w:tcPr>
            <w:tcW w:w="1401"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
        </w:tc>
        <w:tc>
          <w:tcPr>
            <w:tcW w:w="1640" w:type="dxa"/>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
        </w:tc>
      </w:tr>
      <w:tr w:rsidR="00AD0EA3" w:rsidRPr="00B37664" w:rsidTr="000B38D0">
        <w:trPr>
          <w:gridAfter w:val="6"/>
          <w:wAfter w:w="9840" w:type="dxa"/>
          <w:trHeight w:val="300"/>
        </w:trPr>
        <w:tc>
          <w:tcPr>
            <w:tcW w:w="2259" w:type="dxa"/>
            <w:tcBorders>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Yes</w:t>
            </w:r>
          </w:p>
        </w:tc>
        <w:tc>
          <w:tcPr>
            <w:tcW w:w="11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17.6 (186)</w:t>
            </w:r>
          </w:p>
        </w:tc>
        <w:tc>
          <w:tcPr>
            <w:tcW w:w="1504"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16.7(10)</w:t>
            </w:r>
          </w:p>
        </w:tc>
        <w:tc>
          <w:tcPr>
            <w:tcW w:w="1757"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12.8(60)</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18.9(34)</w:t>
            </w:r>
          </w:p>
        </w:tc>
        <w:tc>
          <w:tcPr>
            <w:tcW w:w="1701" w:type="dxa"/>
            <w:tcBorders>
              <w:bottom w:val="single" w:sz="4" w:space="0" w:color="auto"/>
            </w:tcBorders>
            <w:shd w:val="clear" w:color="auto" w:fill="auto"/>
            <w:hideMark/>
          </w:tcPr>
          <w:p w:rsidR="00AD0EA3" w:rsidRPr="00C8018C" w:rsidRDefault="00AD0EA3" w:rsidP="000B38D0">
            <w:pPr>
              <w:spacing w:after="0" w:line="240" w:lineRule="auto"/>
              <w:jc w:val="center"/>
              <w:rPr>
                <w:rFonts w:ascii="Times New Roman" w:eastAsia="Times New Roman" w:hAnsi="Times New Roman"/>
                <w:color w:val="000000"/>
                <w:sz w:val="16"/>
                <w:szCs w:val="16"/>
              </w:rPr>
            </w:pPr>
            <w:r w:rsidRPr="00C8018C">
              <w:rPr>
                <w:rFonts w:ascii="Times New Roman" w:eastAsia="Times New Roman" w:hAnsi="Times New Roman"/>
                <w:color w:val="000000"/>
                <w:sz w:val="16"/>
                <w:szCs w:val="16"/>
              </w:rPr>
              <w:t>23.4(82)</w:t>
            </w:r>
          </w:p>
        </w:tc>
        <w:tc>
          <w:tcPr>
            <w:tcW w:w="1401" w:type="dxa"/>
            <w:tcBorders>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
        </w:tc>
        <w:tc>
          <w:tcPr>
            <w:tcW w:w="1640" w:type="dxa"/>
            <w:tcBorders>
              <w:bottom w:val="single" w:sz="4" w:space="0" w:color="auto"/>
            </w:tcBorders>
            <w:shd w:val="clear" w:color="auto" w:fill="auto"/>
            <w:hideMark/>
          </w:tcPr>
          <w:p w:rsidR="00AD0EA3" w:rsidRPr="00C8018C" w:rsidRDefault="00AD0EA3" w:rsidP="000B38D0">
            <w:pPr>
              <w:spacing w:after="0" w:line="240" w:lineRule="auto"/>
              <w:rPr>
                <w:rFonts w:ascii="Times New Roman" w:eastAsia="Times New Roman" w:hAnsi="Times New Roman"/>
                <w:color w:val="000000"/>
                <w:sz w:val="16"/>
                <w:szCs w:val="16"/>
              </w:rPr>
            </w:pPr>
          </w:p>
        </w:tc>
      </w:tr>
    </w:tbl>
    <w:p w:rsidR="00AD0EA3" w:rsidRPr="004B48C6" w:rsidRDefault="00AD0EA3" w:rsidP="00AD0EA3">
      <w:pPr>
        <w:spacing w:line="240" w:lineRule="auto"/>
        <w:rPr>
          <w:rFonts w:ascii="Times New Roman" w:hAnsi="Times New Roman"/>
          <w:sz w:val="12"/>
          <w:szCs w:val="12"/>
        </w:rPr>
      </w:pPr>
      <w:r w:rsidRPr="004B48C6">
        <w:rPr>
          <w:rFonts w:ascii="Times New Roman" w:hAnsi="Times New Roman"/>
          <w:sz w:val="12"/>
          <w:szCs w:val="12"/>
        </w:rPr>
        <w:t xml:space="preserve">*P&lt;0.05, a Significant difference between groups &lt;-2sd and &gt;-2sd and &lt;+2sd and groups &gt;-2sd and &lt;+2sd and &gt;=2sd, b Significant difference between underweight and normal GBMI categories and underweight and obese GBMI categories , c Significant difference between developing GDM and not developing GDM, F = </w:t>
      </w:r>
      <w:proofErr w:type="spellStart"/>
      <w:r w:rsidRPr="004B48C6">
        <w:rPr>
          <w:rFonts w:ascii="Times New Roman" w:hAnsi="Times New Roman"/>
          <w:sz w:val="12"/>
          <w:szCs w:val="12"/>
        </w:rPr>
        <w:t>Manova</w:t>
      </w:r>
      <w:proofErr w:type="spellEnd"/>
      <w:r w:rsidRPr="004B48C6">
        <w:rPr>
          <w:rFonts w:ascii="Times New Roman" w:hAnsi="Times New Roman"/>
          <w:sz w:val="12"/>
          <w:szCs w:val="12"/>
        </w:rPr>
        <w:t xml:space="preserve"> test statistic, X2=Chi square test statistic</w:t>
      </w:r>
    </w:p>
    <w:p w:rsidR="00AD0EA3" w:rsidRPr="00E072EC" w:rsidRDefault="00AD0EA3" w:rsidP="00AD0EA3">
      <w:pPr>
        <w:rPr>
          <w:rFonts w:ascii="Times New Roman" w:hAnsi="Times New Roman"/>
        </w:rPr>
      </w:pPr>
    </w:p>
    <w:p w:rsidR="00AD0EA3" w:rsidRDefault="00AD0EA3" w:rsidP="00B51276">
      <w:pPr>
        <w:spacing w:line="480" w:lineRule="auto"/>
        <w:jc w:val="both"/>
        <w:rPr>
          <w:rFonts w:ascii="Times New Roman" w:hAnsi="Times New Roman"/>
          <w:sz w:val="24"/>
          <w:szCs w:val="24"/>
        </w:rPr>
      </w:pPr>
    </w:p>
    <w:p w:rsidR="00AD0EA3" w:rsidRDefault="00AD0EA3" w:rsidP="00B51276">
      <w:pPr>
        <w:spacing w:line="480" w:lineRule="auto"/>
        <w:jc w:val="both"/>
        <w:rPr>
          <w:rFonts w:ascii="Times New Roman" w:hAnsi="Times New Roman"/>
          <w:b/>
          <w:i/>
          <w:sz w:val="24"/>
          <w:szCs w:val="24"/>
        </w:rPr>
        <w:sectPr w:rsidR="00AD0EA3" w:rsidSect="00AD0EA3">
          <w:pgSz w:w="16838" w:h="11906" w:orient="landscape"/>
          <w:pgMar w:top="1800" w:right="1440" w:bottom="1800" w:left="1440" w:header="708" w:footer="708" w:gutter="0"/>
          <w:lnNumType w:countBy="1" w:restart="continuous"/>
          <w:cols w:space="709"/>
          <w:docGrid w:linePitch="360"/>
        </w:sectPr>
      </w:pPr>
    </w:p>
    <w:p w:rsidR="00B51276" w:rsidRPr="00FE684B" w:rsidRDefault="00B51276" w:rsidP="00B51276">
      <w:pPr>
        <w:spacing w:line="480" w:lineRule="auto"/>
        <w:jc w:val="both"/>
        <w:rPr>
          <w:rFonts w:ascii="Times New Roman" w:hAnsi="Times New Roman"/>
          <w:b/>
          <w:i/>
          <w:sz w:val="24"/>
          <w:szCs w:val="24"/>
        </w:rPr>
      </w:pP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t xml:space="preserve">Birth outcomes can be seen in </w:t>
      </w:r>
      <w:r w:rsidRPr="00A00D9B">
        <w:rPr>
          <w:rFonts w:ascii="Times New Roman" w:hAnsi="Times New Roman"/>
          <w:sz w:val="24"/>
          <w:szCs w:val="24"/>
        </w:rPr>
        <w:t>Table</w:t>
      </w:r>
      <w:r w:rsidR="00C402CE">
        <w:rPr>
          <w:rFonts w:ascii="Times New Roman" w:hAnsi="Times New Roman"/>
          <w:sz w:val="24"/>
          <w:szCs w:val="24"/>
        </w:rPr>
        <w:t>s 3</w:t>
      </w:r>
      <w:r w:rsidRPr="00786956">
        <w:rPr>
          <w:rFonts w:ascii="Times New Roman" w:hAnsi="Times New Roman"/>
          <w:sz w:val="24"/>
          <w:szCs w:val="24"/>
        </w:rPr>
        <w:t xml:space="preserve">.  </w:t>
      </w:r>
      <w:r>
        <w:rPr>
          <w:rFonts w:ascii="Times New Roman" w:hAnsi="Times New Roman"/>
          <w:sz w:val="24"/>
          <w:szCs w:val="24"/>
        </w:rPr>
        <w:t xml:space="preserve">Over three quarters (75.5%, </w:t>
      </w:r>
      <w:r w:rsidR="00FB24FA">
        <w:rPr>
          <w:rFonts w:ascii="Times New Roman" w:hAnsi="Times New Roman"/>
          <w:sz w:val="24"/>
          <w:szCs w:val="24"/>
        </w:rPr>
        <w:t>n=799</w:t>
      </w:r>
      <w:r>
        <w:rPr>
          <w:rFonts w:ascii="Times New Roman" w:hAnsi="Times New Roman"/>
          <w:sz w:val="24"/>
          <w:szCs w:val="24"/>
        </w:rPr>
        <w:t xml:space="preserve">) of the births were vaginal deliveries.  Over half of the births were term </w:t>
      </w:r>
      <w:r w:rsidRPr="00250745">
        <w:rPr>
          <w:rFonts w:ascii="Times New Roman" w:hAnsi="Times New Roman"/>
          <w:sz w:val="24"/>
          <w:szCs w:val="24"/>
        </w:rPr>
        <w:t>(</w:t>
      </w:r>
      <w:r>
        <w:rPr>
          <w:rFonts w:ascii="Times New Roman" w:hAnsi="Times New Roman"/>
          <w:sz w:val="24"/>
          <w:szCs w:val="24"/>
        </w:rPr>
        <w:t xml:space="preserve">56.6%, </w:t>
      </w:r>
      <w:r w:rsidR="00FB24FA">
        <w:rPr>
          <w:rFonts w:ascii="Times New Roman" w:hAnsi="Times New Roman"/>
          <w:sz w:val="24"/>
          <w:szCs w:val="24"/>
        </w:rPr>
        <w:t>n=</w:t>
      </w:r>
      <w:r w:rsidRPr="00250745">
        <w:rPr>
          <w:rFonts w:ascii="Times New Roman" w:hAnsi="Times New Roman"/>
          <w:sz w:val="24"/>
          <w:szCs w:val="24"/>
        </w:rPr>
        <w:t>598)</w:t>
      </w:r>
      <w:r>
        <w:rPr>
          <w:rFonts w:ascii="Times New Roman" w:hAnsi="Times New Roman"/>
          <w:sz w:val="24"/>
          <w:szCs w:val="24"/>
        </w:rPr>
        <w:t xml:space="preserve">.  Most of the infants were in the normal z-score range for birth weight (90.5%, </w:t>
      </w:r>
      <w:r w:rsidR="00FB24FA">
        <w:rPr>
          <w:rFonts w:ascii="Times New Roman" w:hAnsi="Times New Roman"/>
          <w:sz w:val="24"/>
          <w:szCs w:val="24"/>
        </w:rPr>
        <w:t>n=958</w:t>
      </w:r>
      <w:r>
        <w:rPr>
          <w:rFonts w:ascii="Times New Roman" w:hAnsi="Times New Roman"/>
          <w:sz w:val="24"/>
          <w:szCs w:val="24"/>
        </w:rPr>
        <w:t xml:space="preserve">), birth length (82.1%, </w:t>
      </w:r>
      <w:r w:rsidR="00FB24FA">
        <w:rPr>
          <w:rFonts w:ascii="Times New Roman" w:hAnsi="Times New Roman"/>
          <w:sz w:val="24"/>
          <w:szCs w:val="24"/>
        </w:rPr>
        <w:t>n=869</w:t>
      </w:r>
      <w:r>
        <w:rPr>
          <w:rFonts w:ascii="Times New Roman" w:hAnsi="Times New Roman"/>
          <w:sz w:val="24"/>
          <w:szCs w:val="24"/>
        </w:rPr>
        <w:t xml:space="preserve">) and birth head circumference (80.2%, </w:t>
      </w:r>
      <w:r w:rsidR="00FB24FA">
        <w:rPr>
          <w:rFonts w:ascii="Times New Roman" w:hAnsi="Times New Roman"/>
          <w:sz w:val="24"/>
          <w:szCs w:val="24"/>
        </w:rPr>
        <w:t>n=849</w:t>
      </w:r>
      <w:r>
        <w:rPr>
          <w:rFonts w:ascii="Times New Roman" w:hAnsi="Times New Roman"/>
          <w:sz w:val="24"/>
          <w:szCs w:val="24"/>
        </w:rPr>
        <w:t xml:space="preserve">).  There was a low percentage </w:t>
      </w:r>
      <w:r w:rsidR="00FB24FA">
        <w:rPr>
          <w:rFonts w:ascii="Times New Roman" w:hAnsi="Times New Roman"/>
          <w:sz w:val="24"/>
          <w:szCs w:val="24"/>
        </w:rPr>
        <w:t>of LBW infants (3.5%, n=36</w:t>
      </w:r>
      <w:r w:rsidR="00082922">
        <w:rPr>
          <w:rFonts w:ascii="Times New Roman" w:hAnsi="Times New Roman"/>
          <w:sz w:val="24"/>
          <w:szCs w:val="24"/>
        </w:rPr>
        <w:t>).  There were 90</w:t>
      </w:r>
      <w:r>
        <w:rPr>
          <w:rFonts w:ascii="Times New Roman" w:hAnsi="Times New Roman"/>
          <w:sz w:val="24"/>
          <w:szCs w:val="24"/>
        </w:rPr>
        <w:t xml:space="preserve"> (8.5%) infants who were </w:t>
      </w:r>
      <w:proofErr w:type="spellStart"/>
      <w:r>
        <w:rPr>
          <w:rFonts w:ascii="Times New Roman" w:hAnsi="Times New Roman"/>
          <w:sz w:val="24"/>
          <w:szCs w:val="24"/>
        </w:rPr>
        <w:t>ma</w:t>
      </w:r>
      <w:r w:rsidR="00082922">
        <w:rPr>
          <w:rFonts w:ascii="Times New Roman" w:hAnsi="Times New Roman"/>
          <w:sz w:val="24"/>
          <w:szCs w:val="24"/>
        </w:rPr>
        <w:t>crosomic</w:t>
      </w:r>
      <w:proofErr w:type="spellEnd"/>
      <w:r w:rsidR="00082922">
        <w:rPr>
          <w:rFonts w:ascii="Times New Roman" w:hAnsi="Times New Roman"/>
          <w:sz w:val="24"/>
          <w:szCs w:val="24"/>
        </w:rPr>
        <w:t>.  Only 2.8% (n=30</w:t>
      </w:r>
      <w:r>
        <w:rPr>
          <w:rFonts w:ascii="Times New Roman" w:hAnsi="Times New Roman"/>
          <w:sz w:val="24"/>
          <w:szCs w:val="24"/>
        </w:rPr>
        <w:t>) of the women developed GDM whereas more dev</w:t>
      </w:r>
      <w:r w:rsidR="00082922">
        <w:rPr>
          <w:rFonts w:ascii="Times New Roman" w:hAnsi="Times New Roman"/>
          <w:sz w:val="24"/>
          <w:szCs w:val="24"/>
        </w:rPr>
        <w:t>eloped PIHPT (17.6%, n=186</w:t>
      </w:r>
      <w:r>
        <w:rPr>
          <w:rFonts w:ascii="Times New Roman" w:hAnsi="Times New Roman"/>
          <w:sz w:val="24"/>
          <w:szCs w:val="24"/>
        </w:rPr>
        <w:t xml:space="preserve">).  </w:t>
      </w:r>
    </w:p>
    <w:p w:rsidR="00B51276" w:rsidRPr="005C3F7C" w:rsidRDefault="00B51276" w:rsidP="00B51276">
      <w:pPr>
        <w:spacing w:line="480" w:lineRule="auto"/>
        <w:rPr>
          <w:rFonts w:ascii="Times New Roman" w:hAnsi="Times New Roman"/>
          <w:sz w:val="24"/>
          <w:szCs w:val="24"/>
        </w:rPr>
      </w:pPr>
    </w:p>
    <w:p w:rsidR="000205CD" w:rsidRPr="005C3F7C" w:rsidRDefault="00B51276" w:rsidP="000205CD">
      <w:pPr>
        <w:spacing w:line="480" w:lineRule="auto"/>
        <w:rPr>
          <w:rFonts w:ascii="Times New Roman" w:hAnsi="Times New Roman"/>
          <w:sz w:val="24"/>
          <w:szCs w:val="24"/>
        </w:rPr>
      </w:pPr>
      <w:r w:rsidRPr="005C3F7C">
        <w:rPr>
          <w:rFonts w:ascii="Times New Roman" w:hAnsi="Times New Roman"/>
          <w:sz w:val="24"/>
          <w:szCs w:val="24"/>
        </w:rPr>
        <w:t>A significant difference was found between the GBMI groups, where the highest percentage of women were found in the obesity group and the following birth outcomes; caesarean sections (</w:t>
      </w:r>
      <w:r w:rsidR="00820EB1">
        <w:rPr>
          <w:rFonts w:ascii="Times New Roman" w:hAnsi="Times New Roman"/>
          <w:i/>
          <w:sz w:val="24"/>
          <w:szCs w:val="24"/>
        </w:rPr>
        <w:t xml:space="preserve">p-value = </w:t>
      </w:r>
      <w:r w:rsidRPr="005C3F7C">
        <w:rPr>
          <w:rFonts w:ascii="Times New Roman" w:hAnsi="Times New Roman"/>
          <w:sz w:val="24"/>
          <w:szCs w:val="24"/>
        </w:rPr>
        <w:t>0.001), and PIHPT (</w:t>
      </w:r>
      <w:r w:rsidR="00820EB1">
        <w:rPr>
          <w:rFonts w:ascii="Times New Roman" w:hAnsi="Times New Roman"/>
          <w:i/>
          <w:sz w:val="24"/>
          <w:szCs w:val="24"/>
        </w:rPr>
        <w:t xml:space="preserve">p-value = </w:t>
      </w:r>
      <w:r w:rsidRPr="005C3F7C">
        <w:rPr>
          <w:rFonts w:ascii="Times New Roman" w:hAnsi="Times New Roman"/>
          <w:sz w:val="24"/>
          <w:szCs w:val="24"/>
        </w:rPr>
        <w:t>0.001).</w:t>
      </w:r>
      <w:r w:rsidR="000205CD" w:rsidRPr="000205CD">
        <w:rPr>
          <w:rFonts w:ascii="Times New Roman" w:hAnsi="Times New Roman"/>
          <w:sz w:val="24"/>
          <w:szCs w:val="24"/>
        </w:rPr>
        <w:t xml:space="preserve"> There was a significant difference between the four GBMI categories and maternal hospital stay (</w:t>
      </w:r>
      <w:r w:rsidR="00820EB1">
        <w:rPr>
          <w:rFonts w:ascii="Times New Roman" w:hAnsi="Times New Roman"/>
          <w:i/>
          <w:sz w:val="24"/>
          <w:szCs w:val="24"/>
        </w:rPr>
        <w:t xml:space="preserve">p-value = </w:t>
      </w:r>
      <w:r w:rsidR="000205CD" w:rsidRPr="000205CD">
        <w:rPr>
          <w:rFonts w:ascii="Times New Roman" w:hAnsi="Times New Roman"/>
          <w:sz w:val="24"/>
          <w:szCs w:val="24"/>
        </w:rPr>
        <w:t>0.02).  The greatest proportion of women who stay in hospital longer than one day were found in the overweight (47.8, n=86) and obese (56%, n=196) groups.  There was a significant difference between the GBMI categories and the number of babies staying more than 24 hours in hospital (</w:t>
      </w:r>
      <w:r w:rsidR="00820EB1">
        <w:rPr>
          <w:rFonts w:ascii="Times New Roman" w:hAnsi="Times New Roman"/>
          <w:i/>
          <w:sz w:val="24"/>
          <w:szCs w:val="24"/>
        </w:rPr>
        <w:t xml:space="preserve">p-value = </w:t>
      </w:r>
      <w:r w:rsidR="000205CD" w:rsidRPr="000205CD">
        <w:rPr>
          <w:rFonts w:ascii="Times New Roman" w:hAnsi="Times New Roman"/>
          <w:sz w:val="24"/>
          <w:szCs w:val="24"/>
        </w:rPr>
        <w:t xml:space="preserve">0.024).  The majority of the infants from women in the obese GBMI category stayed longer than 24 hours. </w:t>
      </w:r>
      <w:r w:rsidR="000205CD" w:rsidRPr="005C3F7C">
        <w:rPr>
          <w:rFonts w:ascii="Times New Roman" w:hAnsi="Times New Roman"/>
          <w:sz w:val="24"/>
          <w:szCs w:val="24"/>
        </w:rPr>
        <w:t>A significant difference was found between the underweight and normal weight GBMI groups and underweight and obese GBMI groups and the infants staying over 24 hours (</w:t>
      </w:r>
      <w:r w:rsidR="00820EB1">
        <w:rPr>
          <w:rFonts w:ascii="Times New Roman" w:hAnsi="Times New Roman"/>
          <w:i/>
          <w:sz w:val="24"/>
          <w:szCs w:val="24"/>
        </w:rPr>
        <w:t xml:space="preserve">p-value = </w:t>
      </w:r>
      <w:r w:rsidR="000205CD" w:rsidRPr="005C3F7C">
        <w:rPr>
          <w:rFonts w:ascii="Times New Roman" w:hAnsi="Times New Roman"/>
          <w:sz w:val="24"/>
          <w:szCs w:val="24"/>
        </w:rPr>
        <w:t xml:space="preserve">0.001).  The majority of infants from mothers in the underweight, obese and normal GBMI categories stayed ≤3 days, ≥3 days but ≤2 weeks and ≥2 weeks respectively.  </w:t>
      </w:r>
    </w:p>
    <w:p w:rsidR="00B51276" w:rsidRPr="005C3F7C" w:rsidRDefault="00B51276" w:rsidP="00B51276">
      <w:pPr>
        <w:spacing w:line="480" w:lineRule="auto"/>
        <w:rPr>
          <w:rFonts w:ascii="Times New Roman" w:hAnsi="Times New Roman"/>
          <w:sz w:val="24"/>
          <w:szCs w:val="24"/>
        </w:rPr>
      </w:pPr>
    </w:p>
    <w:p w:rsidR="00B51276" w:rsidRPr="005C3F7C" w:rsidRDefault="00B51276" w:rsidP="00B51276">
      <w:pPr>
        <w:spacing w:line="480" w:lineRule="auto"/>
        <w:rPr>
          <w:rFonts w:ascii="Times New Roman" w:hAnsi="Times New Roman"/>
          <w:sz w:val="24"/>
          <w:szCs w:val="24"/>
        </w:rPr>
      </w:pPr>
      <w:r w:rsidRPr="005C3F7C">
        <w:rPr>
          <w:rFonts w:ascii="Times New Roman" w:hAnsi="Times New Roman"/>
          <w:sz w:val="24"/>
          <w:szCs w:val="24"/>
        </w:rPr>
        <w:lastRenderedPageBreak/>
        <w:t>A significant difference was found between birth and current (2-7 days after birth) birth weight, length and HC.  A significant difference was found between the z-score1 and z-score2 and z-score2 and z-score3 for birth weight (</w:t>
      </w:r>
      <w:r w:rsidR="00820EB1">
        <w:rPr>
          <w:rFonts w:ascii="Times New Roman" w:hAnsi="Times New Roman"/>
          <w:i/>
          <w:sz w:val="24"/>
          <w:szCs w:val="24"/>
        </w:rPr>
        <w:t xml:space="preserve">p-value = </w:t>
      </w:r>
      <w:r w:rsidRPr="005C3F7C">
        <w:rPr>
          <w:rFonts w:ascii="Times New Roman" w:hAnsi="Times New Roman"/>
          <w:sz w:val="24"/>
          <w:szCs w:val="24"/>
        </w:rPr>
        <w:t>0.006), length (</w:t>
      </w:r>
      <w:r w:rsidR="00820EB1">
        <w:rPr>
          <w:rFonts w:ascii="Times New Roman" w:hAnsi="Times New Roman"/>
          <w:i/>
          <w:sz w:val="24"/>
          <w:szCs w:val="24"/>
        </w:rPr>
        <w:t xml:space="preserve">p-value = </w:t>
      </w:r>
      <w:r w:rsidRPr="005C3F7C">
        <w:rPr>
          <w:rFonts w:ascii="Times New Roman" w:hAnsi="Times New Roman"/>
          <w:sz w:val="24"/>
          <w:szCs w:val="24"/>
        </w:rPr>
        <w:t>0.01) and HC (</w:t>
      </w:r>
      <w:r w:rsidR="00820EB1">
        <w:rPr>
          <w:rFonts w:ascii="Times New Roman" w:hAnsi="Times New Roman"/>
          <w:i/>
          <w:sz w:val="24"/>
          <w:szCs w:val="24"/>
        </w:rPr>
        <w:t xml:space="preserve">p-value = </w:t>
      </w:r>
      <w:r w:rsidRPr="005C3F7C">
        <w:rPr>
          <w:rFonts w:ascii="Times New Roman" w:hAnsi="Times New Roman"/>
          <w:sz w:val="24"/>
          <w:szCs w:val="24"/>
        </w:rPr>
        <w:t>0.01) and post (2-7 days) birth (</w:t>
      </w:r>
      <w:r w:rsidR="00820EB1">
        <w:rPr>
          <w:rFonts w:ascii="Times New Roman" w:hAnsi="Times New Roman"/>
          <w:i/>
          <w:sz w:val="24"/>
          <w:szCs w:val="24"/>
        </w:rPr>
        <w:t xml:space="preserve">p-value = </w:t>
      </w:r>
      <w:r w:rsidRPr="005C3F7C">
        <w:rPr>
          <w:rFonts w:ascii="Times New Roman" w:hAnsi="Times New Roman"/>
          <w:sz w:val="24"/>
          <w:szCs w:val="24"/>
        </w:rPr>
        <w:t>0.006), length (</w:t>
      </w:r>
      <w:r w:rsidR="00820EB1">
        <w:rPr>
          <w:rFonts w:ascii="Times New Roman" w:hAnsi="Times New Roman"/>
          <w:i/>
          <w:sz w:val="24"/>
          <w:szCs w:val="24"/>
        </w:rPr>
        <w:t xml:space="preserve">p-value = </w:t>
      </w:r>
      <w:r w:rsidRPr="005C3F7C">
        <w:rPr>
          <w:rFonts w:ascii="Times New Roman" w:hAnsi="Times New Roman"/>
          <w:sz w:val="24"/>
          <w:szCs w:val="24"/>
        </w:rPr>
        <w:t>0.007) and HC (</w:t>
      </w:r>
      <w:r w:rsidR="00820EB1">
        <w:rPr>
          <w:rFonts w:ascii="Times New Roman" w:hAnsi="Times New Roman"/>
          <w:i/>
          <w:sz w:val="24"/>
          <w:szCs w:val="24"/>
        </w:rPr>
        <w:t xml:space="preserve">p-value = </w:t>
      </w:r>
      <w:r w:rsidRPr="005C3F7C">
        <w:rPr>
          <w:rFonts w:ascii="Times New Roman" w:hAnsi="Times New Roman"/>
          <w:sz w:val="24"/>
          <w:szCs w:val="24"/>
        </w:rPr>
        <w:t>0.07).  A significant difference was also found between those women who developed GDM and those who did not (</w:t>
      </w:r>
      <w:r w:rsidR="00820EB1">
        <w:rPr>
          <w:rFonts w:ascii="Times New Roman" w:hAnsi="Times New Roman"/>
          <w:i/>
          <w:sz w:val="24"/>
          <w:szCs w:val="24"/>
        </w:rPr>
        <w:t xml:space="preserve">p-value = </w:t>
      </w:r>
      <w:r w:rsidRPr="005C3F7C">
        <w:rPr>
          <w:rFonts w:ascii="Times New Roman" w:hAnsi="Times New Roman"/>
          <w:sz w:val="24"/>
          <w:szCs w:val="24"/>
        </w:rPr>
        <w:t>0.048).  Although significant differences were found between groups, post-hoc tests revealed that there was no significant difference between the GBMI categories.</w:t>
      </w:r>
    </w:p>
    <w:p w:rsidR="00B51276" w:rsidRPr="00786956" w:rsidRDefault="00B51276" w:rsidP="00B51276">
      <w:pPr>
        <w:spacing w:line="480" w:lineRule="auto"/>
        <w:jc w:val="both"/>
        <w:rPr>
          <w:rFonts w:ascii="Times New Roman" w:hAnsi="Times New Roman"/>
          <w:b/>
          <w:sz w:val="24"/>
          <w:szCs w:val="24"/>
        </w:rPr>
      </w:pPr>
    </w:p>
    <w:p w:rsidR="00B51276" w:rsidRPr="00786956" w:rsidRDefault="00B51276" w:rsidP="00B51276">
      <w:pPr>
        <w:spacing w:line="480" w:lineRule="auto"/>
        <w:jc w:val="both"/>
        <w:rPr>
          <w:rFonts w:ascii="Times New Roman" w:hAnsi="Times New Roman"/>
          <w:b/>
          <w:sz w:val="24"/>
          <w:szCs w:val="24"/>
        </w:rPr>
      </w:pPr>
      <w:r w:rsidRPr="00786956">
        <w:rPr>
          <w:rFonts w:ascii="Times New Roman" w:hAnsi="Times New Roman"/>
          <w:b/>
          <w:sz w:val="24"/>
          <w:szCs w:val="24"/>
        </w:rPr>
        <w:t>Discussion</w:t>
      </w: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t>This study found significant results for the ability</w:t>
      </w:r>
      <w:r w:rsidR="00E27C72">
        <w:rPr>
          <w:rFonts w:ascii="Times New Roman" w:hAnsi="Times New Roman"/>
          <w:sz w:val="24"/>
          <w:szCs w:val="24"/>
        </w:rPr>
        <w:t xml:space="preserve"> of</w:t>
      </w:r>
      <w:r>
        <w:rPr>
          <w:rFonts w:ascii="Times New Roman" w:hAnsi="Times New Roman"/>
          <w:sz w:val="24"/>
          <w:szCs w:val="24"/>
        </w:rPr>
        <w:t xml:space="preserve"> </w:t>
      </w:r>
      <w:r w:rsidRPr="00786956">
        <w:rPr>
          <w:rFonts w:ascii="Times New Roman" w:hAnsi="Times New Roman"/>
          <w:sz w:val="24"/>
          <w:szCs w:val="24"/>
        </w:rPr>
        <w:t>the</w:t>
      </w:r>
      <w:r w:rsidR="00E27C72">
        <w:rPr>
          <w:rFonts w:ascii="Times New Roman" w:hAnsi="Times New Roman"/>
          <w:sz w:val="24"/>
          <w:szCs w:val="24"/>
        </w:rPr>
        <w:t xml:space="preserve"> GBMI </w:t>
      </w:r>
      <w:r w:rsidRPr="00786956">
        <w:rPr>
          <w:rFonts w:ascii="Times New Roman" w:hAnsi="Times New Roman"/>
          <w:sz w:val="24"/>
          <w:szCs w:val="24"/>
        </w:rPr>
        <w:t>method</w:t>
      </w:r>
      <w:r>
        <w:rPr>
          <w:rFonts w:ascii="Times New Roman" w:hAnsi="Times New Roman"/>
          <w:sz w:val="24"/>
          <w:szCs w:val="24"/>
        </w:rPr>
        <w:t xml:space="preserve"> to screen for</w:t>
      </w:r>
      <w:r w:rsidRPr="00786956">
        <w:rPr>
          <w:rFonts w:ascii="Times New Roman" w:hAnsi="Times New Roman"/>
          <w:sz w:val="24"/>
          <w:szCs w:val="24"/>
        </w:rPr>
        <w:t xml:space="preserve"> adverse birth</w:t>
      </w:r>
      <w:r>
        <w:rPr>
          <w:rFonts w:ascii="Times New Roman" w:hAnsi="Times New Roman"/>
          <w:sz w:val="24"/>
          <w:szCs w:val="24"/>
        </w:rPr>
        <w:t xml:space="preserve"> outcomes and maternal morbidities</w:t>
      </w:r>
      <w:r w:rsidRPr="00786956">
        <w:rPr>
          <w:rFonts w:ascii="Times New Roman" w:hAnsi="Times New Roman"/>
          <w:sz w:val="24"/>
          <w:szCs w:val="24"/>
        </w:rPr>
        <w:t xml:space="preserve">.  </w:t>
      </w:r>
      <w:r>
        <w:rPr>
          <w:rFonts w:ascii="Times New Roman" w:hAnsi="Times New Roman"/>
          <w:sz w:val="24"/>
          <w:szCs w:val="24"/>
        </w:rPr>
        <w:t xml:space="preserve">The following adverse events occurred; miscarriages (2.5%, </w:t>
      </w:r>
      <w:r w:rsidR="00082922">
        <w:rPr>
          <w:rFonts w:ascii="Times New Roman" w:hAnsi="Times New Roman"/>
          <w:sz w:val="24"/>
          <w:szCs w:val="24"/>
        </w:rPr>
        <w:t>n=</w:t>
      </w:r>
      <w:r w:rsidRPr="00EB3FCF">
        <w:rPr>
          <w:rFonts w:ascii="Times New Roman" w:hAnsi="Times New Roman"/>
          <w:sz w:val="24"/>
          <w:szCs w:val="24"/>
        </w:rPr>
        <w:t>26</w:t>
      </w:r>
      <w:r>
        <w:rPr>
          <w:rFonts w:ascii="Times New Roman" w:hAnsi="Times New Roman"/>
          <w:sz w:val="24"/>
          <w:szCs w:val="24"/>
        </w:rPr>
        <w:t xml:space="preserve">), stillbirths (1.9%, </w:t>
      </w:r>
      <w:r w:rsidR="00082922">
        <w:rPr>
          <w:rFonts w:ascii="Times New Roman" w:hAnsi="Times New Roman"/>
          <w:sz w:val="24"/>
          <w:szCs w:val="24"/>
        </w:rPr>
        <w:t>n=</w:t>
      </w:r>
      <w:r w:rsidRPr="00EB3FCF">
        <w:rPr>
          <w:rFonts w:ascii="Times New Roman" w:hAnsi="Times New Roman"/>
          <w:sz w:val="24"/>
          <w:szCs w:val="24"/>
        </w:rPr>
        <w:t>21</w:t>
      </w:r>
      <w:r>
        <w:rPr>
          <w:rFonts w:ascii="Times New Roman" w:hAnsi="Times New Roman"/>
          <w:sz w:val="24"/>
          <w:szCs w:val="24"/>
        </w:rPr>
        <w:t xml:space="preserve">), neonatal deaths (1.4%, </w:t>
      </w:r>
      <w:r w:rsidR="00082922">
        <w:rPr>
          <w:rFonts w:ascii="Times New Roman" w:hAnsi="Times New Roman"/>
          <w:sz w:val="24"/>
          <w:szCs w:val="24"/>
        </w:rPr>
        <w:t>n=</w:t>
      </w:r>
      <w:r w:rsidRPr="00EB3FCF">
        <w:rPr>
          <w:rFonts w:ascii="Times New Roman" w:hAnsi="Times New Roman"/>
          <w:sz w:val="24"/>
          <w:szCs w:val="24"/>
        </w:rPr>
        <w:t>15</w:t>
      </w:r>
      <w:r>
        <w:rPr>
          <w:rFonts w:ascii="Times New Roman" w:hAnsi="Times New Roman"/>
          <w:sz w:val="24"/>
          <w:szCs w:val="24"/>
        </w:rPr>
        <w:t xml:space="preserve">), abortions (0.5%, </w:t>
      </w:r>
      <w:r w:rsidR="00082922">
        <w:rPr>
          <w:rFonts w:ascii="Times New Roman" w:hAnsi="Times New Roman"/>
          <w:sz w:val="24"/>
          <w:szCs w:val="24"/>
        </w:rPr>
        <w:t>n=</w:t>
      </w:r>
      <w:r w:rsidRPr="00EB3FCF">
        <w:rPr>
          <w:rFonts w:ascii="Times New Roman" w:hAnsi="Times New Roman"/>
          <w:sz w:val="24"/>
          <w:szCs w:val="24"/>
        </w:rPr>
        <w:t>5</w:t>
      </w:r>
      <w:r>
        <w:rPr>
          <w:rFonts w:ascii="Times New Roman" w:hAnsi="Times New Roman"/>
          <w:sz w:val="24"/>
          <w:szCs w:val="24"/>
        </w:rPr>
        <w:t>), infant deaths (2.3%,</w:t>
      </w:r>
      <w:r w:rsidR="00820EB1">
        <w:rPr>
          <w:rFonts w:ascii="Times New Roman" w:hAnsi="Times New Roman"/>
          <w:sz w:val="24"/>
          <w:szCs w:val="24"/>
        </w:rPr>
        <w:t xml:space="preserve"> </w:t>
      </w:r>
      <w:r w:rsidR="00082922">
        <w:rPr>
          <w:rFonts w:ascii="Times New Roman" w:hAnsi="Times New Roman"/>
          <w:sz w:val="24"/>
          <w:szCs w:val="24"/>
        </w:rPr>
        <w:t>n=</w:t>
      </w:r>
      <w:r w:rsidRPr="00EB3FCF">
        <w:rPr>
          <w:rFonts w:ascii="Times New Roman" w:hAnsi="Times New Roman"/>
          <w:sz w:val="24"/>
          <w:szCs w:val="24"/>
        </w:rPr>
        <w:t>23</w:t>
      </w:r>
      <w:r>
        <w:rPr>
          <w:rFonts w:ascii="Times New Roman" w:hAnsi="Times New Roman"/>
          <w:sz w:val="24"/>
          <w:szCs w:val="24"/>
        </w:rPr>
        <w:t xml:space="preserve">) and maternal deaths (0.4%, </w:t>
      </w:r>
      <w:r w:rsidR="00082922">
        <w:rPr>
          <w:rFonts w:ascii="Times New Roman" w:hAnsi="Times New Roman"/>
          <w:sz w:val="24"/>
          <w:szCs w:val="24"/>
        </w:rPr>
        <w:t>n=</w:t>
      </w:r>
      <w:r w:rsidRPr="00EB3FCF">
        <w:rPr>
          <w:rFonts w:ascii="Times New Roman" w:hAnsi="Times New Roman"/>
          <w:sz w:val="24"/>
          <w:szCs w:val="24"/>
        </w:rPr>
        <w:t>4).</w:t>
      </w:r>
      <w:r w:rsidRPr="00786956">
        <w:rPr>
          <w:rFonts w:ascii="Times New Roman" w:hAnsi="Times New Roman"/>
          <w:sz w:val="24"/>
          <w:szCs w:val="24"/>
        </w:rPr>
        <w:t xml:space="preserve"> </w:t>
      </w:r>
      <w:r>
        <w:rPr>
          <w:rFonts w:ascii="Times New Roman" w:hAnsi="Times New Roman"/>
          <w:sz w:val="24"/>
          <w:szCs w:val="24"/>
        </w:rPr>
        <w:t xml:space="preserve"> No significant difference was found between the fou</w:t>
      </w:r>
      <w:r w:rsidR="00E27C72">
        <w:rPr>
          <w:rFonts w:ascii="Times New Roman" w:hAnsi="Times New Roman"/>
          <w:sz w:val="24"/>
          <w:szCs w:val="24"/>
        </w:rPr>
        <w:t>r GBMI</w:t>
      </w:r>
      <w:r w:rsidR="00C402CE">
        <w:rPr>
          <w:rFonts w:ascii="Times New Roman" w:hAnsi="Times New Roman"/>
          <w:sz w:val="24"/>
          <w:szCs w:val="24"/>
        </w:rPr>
        <w:t xml:space="preserve"> categories</w:t>
      </w:r>
      <w:r w:rsidR="00E27C72">
        <w:rPr>
          <w:rFonts w:ascii="Times New Roman" w:hAnsi="Times New Roman"/>
          <w:sz w:val="24"/>
          <w:szCs w:val="24"/>
        </w:rPr>
        <w:t xml:space="preserve"> </w:t>
      </w:r>
      <w:r>
        <w:rPr>
          <w:rFonts w:ascii="Times New Roman" w:hAnsi="Times New Roman"/>
          <w:sz w:val="24"/>
          <w:szCs w:val="24"/>
        </w:rPr>
        <w:t>and adverse events as the frequency counts were too low to analyse.</w:t>
      </w:r>
    </w:p>
    <w:p w:rsidR="00B51276" w:rsidRDefault="00B51276" w:rsidP="00B51276">
      <w:pPr>
        <w:spacing w:line="480" w:lineRule="auto"/>
        <w:jc w:val="both"/>
        <w:rPr>
          <w:rFonts w:ascii="Times New Roman" w:hAnsi="Times New Roman"/>
          <w:sz w:val="24"/>
          <w:szCs w:val="24"/>
        </w:rPr>
      </w:pPr>
    </w:p>
    <w:p w:rsidR="00B51276" w:rsidRPr="00EE7DEB" w:rsidRDefault="00B51276" w:rsidP="00B51276">
      <w:pPr>
        <w:spacing w:line="480" w:lineRule="auto"/>
        <w:jc w:val="both"/>
        <w:rPr>
          <w:rFonts w:ascii="Times New Roman" w:hAnsi="Times New Roman"/>
          <w:sz w:val="24"/>
          <w:szCs w:val="24"/>
        </w:rPr>
      </w:pPr>
      <w:r>
        <w:rPr>
          <w:rFonts w:ascii="Times New Roman" w:hAnsi="Times New Roman"/>
          <w:sz w:val="24"/>
          <w:szCs w:val="24"/>
        </w:rPr>
        <w:t>South Africa’s caesarean (C) – section rate (16.1%, range 3.2-32.5%) is higher than the World Health Organisation’s (WHO) recommended rate of 15%</w:t>
      </w:r>
      <w:r w:rsidR="00042172">
        <w:rPr>
          <w:rFonts w:ascii="Times New Roman" w:hAnsi="Times New Roman"/>
          <w:sz w:val="24"/>
          <w:szCs w:val="24"/>
        </w:rPr>
        <w:t>.</w:t>
      </w:r>
      <w:r w:rsidR="00042172">
        <w:rPr>
          <w:rFonts w:ascii="Times New Roman" w:hAnsi="Times New Roman"/>
          <w:b/>
          <w:sz w:val="24"/>
          <w:szCs w:val="24"/>
          <w:vertAlign w:val="superscript"/>
        </w:rPr>
        <w:t>15</w:t>
      </w:r>
      <w:r w:rsidR="009F53FC">
        <w:rPr>
          <w:rFonts w:ascii="Times New Roman" w:hAnsi="Times New Roman"/>
          <w:sz w:val="24"/>
          <w:szCs w:val="24"/>
        </w:rPr>
        <w:t xml:space="preserve"> </w:t>
      </w:r>
      <w:r>
        <w:rPr>
          <w:rFonts w:ascii="Times New Roman" w:hAnsi="Times New Roman"/>
          <w:sz w:val="24"/>
          <w:szCs w:val="24"/>
        </w:rPr>
        <w:t xml:space="preserve"> Western Cape (20.4%) is at the upper end of the South African range</w:t>
      </w:r>
      <w:r w:rsidR="00042172">
        <w:rPr>
          <w:rFonts w:ascii="Times New Roman" w:hAnsi="Times New Roman"/>
          <w:sz w:val="24"/>
          <w:szCs w:val="24"/>
        </w:rPr>
        <w:t>.</w:t>
      </w:r>
      <w:r w:rsidR="00042172">
        <w:rPr>
          <w:rFonts w:ascii="Times New Roman" w:hAnsi="Times New Roman"/>
          <w:b/>
          <w:sz w:val="24"/>
          <w:szCs w:val="24"/>
          <w:vertAlign w:val="superscript"/>
        </w:rPr>
        <w:t>16</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sz w:val="24"/>
          <w:szCs w:val="24"/>
        </w:rPr>
        <w:t>C-section rate is an important indicator for obstetric care in low income countries</w:t>
      </w:r>
      <w:r w:rsidR="00042172">
        <w:rPr>
          <w:rFonts w:ascii="Times New Roman" w:hAnsi="Times New Roman"/>
          <w:sz w:val="24"/>
          <w:szCs w:val="24"/>
        </w:rPr>
        <w:t>.</w:t>
      </w:r>
      <w:r w:rsidR="00042172">
        <w:rPr>
          <w:rFonts w:ascii="Times New Roman" w:hAnsi="Times New Roman"/>
          <w:b/>
          <w:sz w:val="24"/>
          <w:szCs w:val="24"/>
          <w:vertAlign w:val="superscript"/>
        </w:rPr>
        <w:t>17</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sz w:val="24"/>
          <w:szCs w:val="24"/>
        </w:rPr>
        <w:t>Several factors influence this high rate, one of which is the high HIV prevalence, although HIV is not a clinical indicator for a C-section</w:t>
      </w:r>
      <w:r w:rsidR="00042172">
        <w:rPr>
          <w:rFonts w:ascii="Times New Roman" w:hAnsi="Times New Roman"/>
          <w:sz w:val="24"/>
          <w:szCs w:val="24"/>
        </w:rPr>
        <w:t>.</w:t>
      </w:r>
      <w:r w:rsidR="00042172">
        <w:rPr>
          <w:rFonts w:ascii="Times New Roman" w:hAnsi="Times New Roman"/>
          <w:b/>
          <w:sz w:val="24"/>
          <w:szCs w:val="24"/>
          <w:vertAlign w:val="superscript"/>
        </w:rPr>
        <w:t>17</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sz w:val="24"/>
          <w:szCs w:val="24"/>
        </w:rPr>
        <w:t xml:space="preserve">C-Sections impact on the cost to the health </w:t>
      </w:r>
      <w:r>
        <w:rPr>
          <w:rFonts w:ascii="Times New Roman" w:hAnsi="Times New Roman"/>
          <w:sz w:val="24"/>
          <w:szCs w:val="24"/>
        </w:rPr>
        <w:lastRenderedPageBreak/>
        <w:t>system and the well-being of the mother and child</w:t>
      </w:r>
      <w:r w:rsidR="00042172">
        <w:rPr>
          <w:rFonts w:ascii="Times New Roman" w:hAnsi="Times New Roman"/>
          <w:sz w:val="24"/>
          <w:szCs w:val="24"/>
        </w:rPr>
        <w:t>.</w:t>
      </w:r>
      <w:r w:rsidR="00042172">
        <w:rPr>
          <w:rFonts w:ascii="Times New Roman" w:hAnsi="Times New Roman"/>
          <w:b/>
          <w:sz w:val="24"/>
          <w:szCs w:val="24"/>
          <w:vertAlign w:val="superscript"/>
        </w:rPr>
        <w:t>16</w:t>
      </w:r>
      <w:r w:rsidR="009F53FC">
        <w:rPr>
          <w:rFonts w:ascii="Times New Roman" w:hAnsi="Times New Roman"/>
          <w:sz w:val="24"/>
          <w:szCs w:val="24"/>
        </w:rPr>
        <w:t xml:space="preserve"> </w:t>
      </w:r>
      <w:r>
        <w:rPr>
          <w:rFonts w:ascii="Times New Roman" w:hAnsi="Times New Roman"/>
          <w:sz w:val="24"/>
          <w:szCs w:val="24"/>
        </w:rPr>
        <w:t xml:space="preserve"> Knowledge regarding the reasons behind these differences in rates in South Africa is required</w:t>
      </w:r>
      <w:r w:rsidR="00042172">
        <w:rPr>
          <w:rFonts w:ascii="Times New Roman" w:hAnsi="Times New Roman"/>
          <w:sz w:val="24"/>
          <w:szCs w:val="24"/>
        </w:rPr>
        <w:t>.</w:t>
      </w:r>
      <w:r w:rsidR="00042172">
        <w:rPr>
          <w:rFonts w:ascii="Times New Roman" w:hAnsi="Times New Roman"/>
          <w:b/>
          <w:sz w:val="24"/>
          <w:szCs w:val="24"/>
          <w:vertAlign w:val="superscript"/>
        </w:rPr>
        <w:t>16</w:t>
      </w:r>
      <w:r w:rsidR="009F53FC">
        <w:rPr>
          <w:rFonts w:ascii="Times New Roman" w:hAnsi="Times New Roman"/>
          <w:sz w:val="24"/>
          <w:szCs w:val="24"/>
        </w:rPr>
        <w:t xml:space="preserve"> </w:t>
      </w:r>
      <w:r w:rsidR="00042172">
        <w:rPr>
          <w:rFonts w:ascii="Times New Roman" w:hAnsi="Times New Roman"/>
          <w:sz w:val="24"/>
          <w:szCs w:val="24"/>
        </w:rPr>
        <w:t xml:space="preserve"> </w:t>
      </w:r>
      <w:r w:rsidR="00E27C72">
        <w:rPr>
          <w:rFonts w:ascii="Times New Roman" w:hAnsi="Times New Roman"/>
          <w:sz w:val="24"/>
          <w:szCs w:val="24"/>
        </w:rPr>
        <w:t xml:space="preserve">In the present study, </w:t>
      </w:r>
      <w:r w:rsidR="00E27C72">
        <w:rPr>
          <w:rFonts w:ascii="FuturaBT-Book" w:eastAsiaTheme="minorHAnsi" w:hAnsi="FuturaBT-Book" w:cs="FuturaBT-Book"/>
          <w:lang w:val="en-GB"/>
        </w:rPr>
        <w:t>w</w:t>
      </w:r>
      <w:r>
        <w:rPr>
          <w:rFonts w:ascii="Times New Roman" w:hAnsi="Times New Roman"/>
          <w:sz w:val="24"/>
          <w:szCs w:val="24"/>
        </w:rPr>
        <w:t>omen in the obese GBMI had significantly more C-sections, as have other stud</w:t>
      </w:r>
      <w:r w:rsidR="00A73335">
        <w:rPr>
          <w:rFonts w:ascii="Times New Roman" w:hAnsi="Times New Roman"/>
          <w:sz w:val="24"/>
          <w:szCs w:val="24"/>
        </w:rPr>
        <w:t>i</w:t>
      </w:r>
      <w:r>
        <w:rPr>
          <w:rFonts w:ascii="Times New Roman" w:hAnsi="Times New Roman"/>
          <w:sz w:val="24"/>
          <w:szCs w:val="24"/>
        </w:rPr>
        <w:t>es</w:t>
      </w:r>
      <w:r w:rsidR="00042172">
        <w:rPr>
          <w:rFonts w:ascii="Times New Roman" w:hAnsi="Times New Roman"/>
          <w:sz w:val="24"/>
          <w:szCs w:val="24"/>
        </w:rPr>
        <w:t>.</w:t>
      </w:r>
      <w:r w:rsidR="00042172">
        <w:rPr>
          <w:rFonts w:ascii="Times New Roman" w:hAnsi="Times New Roman"/>
          <w:b/>
          <w:sz w:val="24"/>
          <w:szCs w:val="24"/>
          <w:vertAlign w:val="superscript"/>
        </w:rPr>
        <w:t>17-19</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color w:val="000000"/>
          <w:sz w:val="24"/>
          <w:szCs w:val="24"/>
        </w:rPr>
        <w:t xml:space="preserve">Only a quarter (24%) of the births in the </w:t>
      </w:r>
      <w:proofErr w:type="spellStart"/>
      <w:r>
        <w:rPr>
          <w:rFonts w:ascii="Times New Roman" w:hAnsi="Times New Roman"/>
          <w:color w:val="000000"/>
          <w:sz w:val="24"/>
          <w:szCs w:val="24"/>
        </w:rPr>
        <w:t>peri</w:t>
      </w:r>
      <w:proofErr w:type="spellEnd"/>
      <w:r>
        <w:rPr>
          <w:rFonts w:ascii="Times New Roman" w:hAnsi="Times New Roman"/>
          <w:color w:val="000000"/>
          <w:sz w:val="24"/>
          <w:szCs w:val="24"/>
        </w:rPr>
        <w:t>-urban settings are performed by a skilled health personnel</w:t>
      </w:r>
      <w:r w:rsidR="00042172">
        <w:rPr>
          <w:rFonts w:ascii="Times New Roman" w:hAnsi="Times New Roman"/>
          <w:color w:val="000000"/>
          <w:sz w:val="24"/>
          <w:szCs w:val="24"/>
        </w:rPr>
        <w:t>.</w:t>
      </w:r>
      <w:r w:rsidR="00042172">
        <w:rPr>
          <w:rFonts w:ascii="Times New Roman" w:hAnsi="Times New Roman"/>
          <w:b/>
          <w:color w:val="000000"/>
          <w:sz w:val="24"/>
          <w:szCs w:val="24"/>
          <w:vertAlign w:val="superscript"/>
        </w:rPr>
        <w:t>6</w:t>
      </w:r>
      <w:r w:rsidR="00042172">
        <w:rPr>
          <w:rFonts w:ascii="Times New Roman" w:hAnsi="Times New Roman"/>
          <w:color w:val="000000"/>
          <w:sz w:val="24"/>
          <w:szCs w:val="24"/>
        </w:rPr>
        <w:t xml:space="preserve"> </w:t>
      </w:r>
      <w:r>
        <w:rPr>
          <w:rFonts w:ascii="Times New Roman" w:hAnsi="Times New Roman"/>
          <w:color w:val="000000"/>
          <w:sz w:val="24"/>
          <w:szCs w:val="24"/>
        </w:rPr>
        <w:t xml:space="preserve"> This highlights the need for a more accurate way to classify women at risk, so high risk births can be carried out by a doctor and more post-partum care given</w:t>
      </w:r>
      <w:r w:rsidR="00042172">
        <w:rPr>
          <w:rFonts w:ascii="Times New Roman" w:hAnsi="Times New Roman"/>
          <w:color w:val="000000"/>
          <w:sz w:val="24"/>
          <w:szCs w:val="24"/>
        </w:rPr>
        <w:t>.</w:t>
      </w:r>
      <w:r w:rsidR="00042172">
        <w:rPr>
          <w:rFonts w:ascii="Times New Roman" w:hAnsi="Times New Roman"/>
          <w:b/>
          <w:color w:val="000000"/>
          <w:sz w:val="24"/>
          <w:szCs w:val="24"/>
          <w:vertAlign w:val="superscript"/>
        </w:rPr>
        <w:t>6</w:t>
      </w:r>
    </w:p>
    <w:p w:rsidR="00B51276" w:rsidRDefault="00B51276" w:rsidP="00B51276">
      <w:pPr>
        <w:spacing w:line="480" w:lineRule="auto"/>
        <w:jc w:val="both"/>
        <w:rPr>
          <w:rFonts w:ascii="Times New Roman" w:hAnsi="Times New Roman"/>
          <w:sz w:val="24"/>
          <w:szCs w:val="24"/>
        </w:rPr>
      </w:pP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t xml:space="preserve">Significantly more mothers and babies staying over 24 hours in hospital were found in the </w:t>
      </w:r>
      <w:r w:rsidR="00E27C72">
        <w:rPr>
          <w:rFonts w:ascii="Times New Roman" w:hAnsi="Times New Roman"/>
          <w:sz w:val="24"/>
          <w:szCs w:val="24"/>
        </w:rPr>
        <w:t xml:space="preserve">obese GBMI category in this </w:t>
      </w:r>
      <w:r>
        <w:rPr>
          <w:rFonts w:ascii="Times New Roman" w:hAnsi="Times New Roman"/>
          <w:sz w:val="24"/>
          <w:szCs w:val="24"/>
        </w:rPr>
        <w:t>study.  Public hospitals in middle-low income countries consume the majority of the healthcare resources compared to the primary and preventative clinics</w:t>
      </w:r>
      <w:r w:rsidR="00042172">
        <w:rPr>
          <w:rFonts w:ascii="Times New Roman" w:hAnsi="Times New Roman"/>
          <w:sz w:val="24"/>
          <w:szCs w:val="24"/>
        </w:rPr>
        <w:t>.</w:t>
      </w:r>
      <w:r w:rsidR="00042172">
        <w:rPr>
          <w:rFonts w:ascii="Times New Roman" w:hAnsi="Times New Roman"/>
          <w:b/>
          <w:sz w:val="24"/>
          <w:szCs w:val="24"/>
          <w:vertAlign w:val="superscript"/>
        </w:rPr>
        <w:t>20</w:t>
      </w:r>
      <w:r>
        <w:rPr>
          <w:rFonts w:ascii="Times New Roman" w:hAnsi="Times New Roman"/>
          <w:sz w:val="24"/>
          <w:szCs w:val="24"/>
        </w:rPr>
        <w:t xml:space="preserve">  Approximate costs of hospital stay per day without drugs and diagnostic testing varies between clinics and hospitals (primary clinic US$60.89, secondary hospital US$79.44, tertiary hospital US$108.51)</w:t>
      </w:r>
      <w:r w:rsidR="00042172">
        <w:rPr>
          <w:rFonts w:ascii="Times New Roman" w:hAnsi="Times New Roman"/>
          <w:sz w:val="24"/>
          <w:szCs w:val="24"/>
        </w:rPr>
        <w:t>.</w:t>
      </w:r>
      <w:r w:rsidR="00042172">
        <w:rPr>
          <w:rFonts w:ascii="Times New Roman" w:hAnsi="Times New Roman"/>
          <w:b/>
          <w:sz w:val="24"/>
          <w:szCs w:val="24"/>
          <w:vertAlign w:val="superscript"/>
        </w:rPr>
        <w:t>21</w:t>
      </w:r>
      <w:r w:rsidR="00042172">
        <w:rPr>
          <w:rFonts w:ascii="Times New Roman" w:hAnsi="Times New Roman"/>
          <w:sz w:val="24"/>
          <w:szCs w:val="24"/>
        </w:rPr>
        <w:t xml:space="preserve"> </w:t>
      </w:r>
      <w:r>
        <w:rPr>
          <w:rFonts w:ascii="Times New Roman" w:hAnsi="Times New Roman"/>
          <w:sz w:val="24"/>
          <w:szCs w:val="24"/>
        </w:rPr>
        <w:t xml:space="preserve"> </w:t>
      </w:r>
      <w:r w:rsidRPr="00B118A5">
        <w:rPr>
          <w:rFonts w:ascii="Times New Roman" w:hAnsi="Times New Roman"/>
          <w:sz w:val="24"/>
          <w:szCs w:val="24"/>
        </w:rPr>
        <w:t>Olukoga</w:t>
      </w:r>
      <w:r w:rsidR="00042172">
        <w:rPr>
          <w:rFonts w:ascii="Times New Roman" w:hAnsi="Times New Roman"/>
          <w:sz w:val="24"/>
          <w:szCs w:val="24"/>
        </w:rPr>
        <w:t>.</w:t>
      </w:r>
      <w:r w:rsidR="00042172">
        <w:rPr>
          <w:rFonts w:ascii="Times New Roman" w:hAnsi="Times New Roman"/>
          <w:b/>
          <w:sz w:val="24"/>
          <w:szCs w:val="24"/>
          <w:vertAlign w:val="superscript"/>
        </w:rPr>
        <w:t>20</w:t>
      </w:r>
      <w:r w:rsidR="009F53FC">
        <w:rPr>
          <w:rFonts w:ascii="Times New Roman" w:hAnsi="Times New Roman"/>
          <w:sz w:val="24"/>
          <w:szCs w:val="24"/>
        </w:rPr>
        <w:t xml:space="preserve"> </w:t>
      </w:r>
      <w:r>
        <w:rPr>
          <w:rFonts w:ascii="Times New Roman" w:hAnsi="Times New Roman"/>
          <w:sz w:val="24"/>
          <w:szCs w:val="24"/>
        </w:rPr>
        <w:t>reported that the unit cost per day in district South African hospitals was highest for maternal inpatients</w:t>
      </w:r>
      <w:r w:rsidR="00042172">
        <w:rPr>
          <w:rFonts w:ascii="Times New Roman" w:hAnsi="Times New Roman"/>
          <w:sz w:val="24"/>
          <w:szCs w:val="24"/>
        </w:rPr>
        <w:t>.</w:t>
      </w:r>
      <w:r w:rsidR="00042172">
        <w:rPr>
          <w:rFonts w:ascii="Times New Roman" w:hAnsi="Times New Roman"/>
          <w:b/>
          <w:sz w:val="24"/>
          <w:szCs w:val="24"/>
          <w:vertAlign w:val="superscript"/>
        </w:rPr>
        <w:t>20</w:t>
      </w:r>
      <w:r w:rsidR="009F53FC">
        <w:rPr>
          <w:rFonts w:ascii="Times New Roman" w:hAnsi="Times New Roman"/>
          <w:sz w:val="24"/>
          <w:szCs w:val="24"/>
        </w:rPr>
        <w:t xml:space="preserve"> </w:t>
      </w:r>
      <w:r w:rsidR="00042172">
        <w:rPr>
          <w:rFonts w:ascii="Times New Roman" w:hAnsi="Times New Roman"/>
          <w:sz w:val="24"/>
          <w:szCs w:val="24"/>
        </w:rPr>
        <w:t xml:space="preserve"> </w:t>
      </w:r>
      <w:r w:rsidR="00E27C72">
        <w:rPr>
          <w:rFonts w:ascii="Times New Roman" w:hAnsi="Times New Roman"/>
          <w:sz w:val="24"/>
          <w:szCs w:val="24"/>
        </w:rPr>
        <w:t>Women</w:t>
      </w:r>
      <w:r>
        <w:rPr>
          <w:rFonts w:ascii="Times New Roman" w:hAnsi="Times New Roman"/>
          <w:sz w:val="24"/>
          <w:szCs w:val="24"/>
        </w:rPr>
        <w:t xml:space="preserve"> identified as bein</w:t>
      </w:r>
      <w:r w:rsidR="00E27C72">
        <w:rPr>
          <w:rFonts w:ascii="Times New Roman" w:hAnsi="Times New Roman"/>
          <w:sz w:val="24"/>
          <w:szCs w:val="24"/>
        </w:rPr>
        <w:t xml:space="preserve">g in the obese GBMI </w:t>
      </w:r>
      <w:r>
        <w:rPr>
          <w:rFonts w:ascii="Times New Roman" w:hAnsi="Times New Roman"/>
          <w:sz w:val="24"/>
          <w:szCs w:val="24"/>
        </w:rPr>
        <w:t>category could be allocated more antenatal clinic appointments.  This could potentially decrease the risk of both them and their babies staying longer in hospital post-</w:t>
      </w:r>
      <w:proofErr w:type="spellStart"/>
      <w:r>
        <w:rPr>
          <w:rFonts w:ascii="Times New Roman" w:hAnsi="Times New Roman"/>
          <w:sz w:val="24"/>
          <w:szCs w:val="24"/>
        </w:rPr>
        <w:t>natally</w:t>
      </w:r>
      <w:proofErr w:type="spellEnd"/>
      <w:r>
        <w:rPr>
          <w:rFonts w:ascii="Times New Roman" w:hAnsi="Times New Roman"/>
          <w:sz w:val="24"/>
          <w:szCs w:val="24"/>
        </w:rPr>
        <w:t xml:space="preserve"> which would also have a positive impact on the economic cost to the health service.</w:t>
      </w:r>
    </w:p>
    <w:p w:rsidR="00B51276" w:rsidRDefault="00B51276" w:rsidP="00B51276">
      <w:pPr>
        <w:spacing w:line="480" w:lineRule="auto"/>
        <w:jc w:val="both"/>
        <w:rPr>
          <w:rFonts w:ascii="Times New Roman" w:hAnsi="Times New Roman"/>
          <w:sz w:val="24"/>
          <w:szCs w:val="24"/>
        </w:rPr>
      </w:pPr>
    </w:p>
    <w:p w:rsidR="00B51276" w:rsidRPr="00786956" w:rsidRDefault="00B51276" w:rsidP="00B51276">
      <w:pPr>
        <w:spacing w:after="0" w:line="480" w:lineRule="auto"/>
        <w:jc w:val="both"/>
        <w:rPr>
          <w:rFonts w:ascii="Times New Roman" w:hAnsi="Times New Roman"/>
          <w:sz w:val="24"/>
          <w:szCs w:val="24"/>
        </w:rPr>
      </w:pPr>
      <w:r>
        <w:rPr>
          <w:rFonts w:ascii="Times New Roman" w:hAnsi="Times New Roman"/>
          <w:sz w:val="24"/>
          <w:szCs w:val="24"/>
        </w:rPr>
        <w:t xml:space="preserve">The majority (95.6%, </w:t>
      </w:r>
      <w:r w:rsidR="00082922">
        <w:rPr>
          <w:rFonts w:ascii="Times New Roman" w:hAnsi="Times New Roman"/>
          <w:sz w:val="24"/>
          <w:szCs w:val="24"/>
        </w:rPr>
        <w:t>n=</w:t>
      </w:r>
      <w:r w:rsidRPr="00936810">
        <w:rPr>
          <w:rFonts w:ascii="Times New Roman" w:hAnsi="Times New Roman"/>
          <w:sz w:val="24"/>
          <w:szCs w:val="24"/>
        </w:rPr>
        <w:t xml:space="preserve">1012) of women in the PMMS had clinic cards.  Of these 91.1%, 53.0% and 86.1% of birth weight, length and HC respectively were measured and documented.  These measures were repeated at the birth questionnaire and there was a significant difference between results.  Z-scores were therefore calculated for </w:t>
      </w:r>
      <w:r w:rsidRPr="00936810">
        <w:rPr>
          <w:rFonts w:ascii="Times New Roman" w:hAnsi="Times New Roman"/>
          <w:sz w:val="24"/>
          <w:szCs w:val="24"/>
        </w:rPr>
        <w:lastRenderedPageBreak/>
        <w:t>both time measures.</w:t>
      </w:r>
      <w:r>
        <w:rPr>
          <w:rFonts w:ascii="Times New Roman" w:hAnsi="Times New Roman"/>
          <w:sz w:val="24"/>
          <w:szCs w:val="24"/>
        </w:rPr>
        <w:t xml:space="preserve">  Although this study showed a significant difference between the z-score categories and birth and post-birth anthropometry, </w:t>
      </w:r>
      <w:r w:rsidR="00C402CE">
        <w:rPr>
          <w:rFonts w:ascii="Times New Roman" w:hAnsi="Times New Roman"/>
          <w:sz w:val="24"/>
          <w:szCs w:val="24"/>
        </w:rPr>
        <w:t>no significant differences were found</w:t>
      </w:r>
      <w:r w:rsidR="00E27C72">
        <w:rPr>
          <w:rFonts w:ascii="Times New Roman" w:hAnsi="Times New Roman"/>
          <w:sz w:val="24"/>
          <w:szCs w:val="24"/>
        </w:rPr>
        <w:t xml:space="preserve"> between GBMI categories</w:t>
      </w:r>
      <w:r>
        <w:rPr>
          <w:rFonts w:ascii="Times New Roman" w:hAnsi="Times New Roman"/>
          <w:sz w:val="24"/>
          <w:szCs w:val="24"/>
        </w:rPr>
        <w:t xml:space="preserve">.  These findings disagree </w:t>
      </w:r>
      <w:r w:rsidRPr="00786956">
        <w:rPr>
          <w:rFonts w:ascii="Times New Roman" w:hAnsi="Times New Roman"/>
          <w:sz w:val="24"/>
          <w:szCs w:val="24"/>
        </w:rPr>
        <w:t>with other considerably larg</w:t>
      </w:r>
      <w:r>
        <w:rPr>
          <w:rFonts w:ascii="Times New Roman" w:hAnsi="Times New Roman"/>
          <w:sz w:val="24"/>
          <w:szCs w:val="24"/>
        </w:rPr>
        <w:t>er studies, that have found</w:t>
      </w:r>
      <w:r w:rsidRPr="00786956">
        <w:rPr>
          <w:rFonts w:ascii="Times New Roman" w:hAnsi="Times New Roman"/>
          <w:sz w:val="24"/>
          <w:szCs w:val="24"/>
        </w:rPr>
        <w:t xml:space="preserve"> GBMI</w:t>
      </w:r>
      <w:r>
        <w:rPr>
          <w:rFonts w:ascii="Times New Roman" w:hAnsi="Times New Roman"/>
          <w:sz w:val="24"/>
          <w:szCs w:val="24"/>
        </w:rPr>
        <w:t xml:space="preserve"> to be</w:t>
      </w:r>
      <w:r w:rsidRPr="00786956">
        <w:rPr>
          <w:rFonts w:ascii="Times New Roman" w:hAnsi="Times New Roman"/>
          <w:sz w:val="24"/>
          <w:szCs w:val="24"/>
        </w:rPr>
        <w:t xml:space="preserve"> positively associated with both birth weight</w:t>
      </w:r>
      <w:r>
        <w:rPr>
          <w:rFonts w:ascii="Times New Roman" w:hAnsi="Times New Roman"/>
          <w:sz w:val="24"/>
          <w:szCs w:val="24"/>
        </w:rPr>
        <w:t xml:space="preserve">, length and </w:t>
      </w:r>
      <w:r w:rsidRPr="00786956">
        <w:rPr>
          <w:rFonts w:ascii="Times New Roman" w:hAnsi="Times New Roman"/>
          <w:sz w:val="24"/>
          <w:szCs w:val="24"/>
        </w:rPr>
        <w:t>HC</w:t>
      </w:r>
      <w:r w:rsidR="00042172">
        <w:rPr>
          <w:rFonts w:ascii="Times New Roman" w:hAnsi="Times New Roman"/>
          <w:sz w:val="24"/>
          <w:szCs w:val="24"/>
        </w:rPr>
        <w:t>.</w:t>
      </w:r>
      <w:r w:rsidR="00042172">
        <w:rPr>
          <w:rFonts w:ascii="Times New Roman" w:hAnsi="Times New Roman"/>
          <w:b/>
          <w:sz w:val="24"/>
          <w:szCs w:val="24"/>
          <w:vertAlign w:val="superscript"/>
        </w:rPr>
        <w:t>20-</w:t>
      </w:r>
      <w:proofErr w:type="gramStart"/>
      <w:r w:rsidR="00042172">
        <w:rPr>
          <w:rFonts w:ascii="Times New Roman" w:hAnsi="Times New Roman"/>
          <w:b/>
          <w:sz w:val="24"/>
          <w:szCs w:val="24"/>
          <w:vertAlign w:val="superscript"/>
        </w:rPr>
        <w:t>24</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sz w:val="24"/>
          <w:szCs w:val="24"/>
        </w:rPr>
        <w:t>One</w:t>
      </w:r>
      <w:proofErr w:type="gramEnd"/>
      <w:r>
        <w:rPr>
          <w:rFonts w:ascii="Times New Roman" w:hAnsi="Times New Roman"/>
          <w:sz w:val="24"/>
          <w:szCs w:val="24"/>
        </w:rPr>
        <w:t xml:space="preserve"> of these studies also found that a low GBMI</w:t>
      </w:r>
      <w:r w:rsidRPr="00287E27">
        <w:rPr>
          <w:rFonts w:ascii="Times New Roman" w:hAnsi="Times New Roman"/>
          <w:sz w:val="24"/>
          <w:szCs w:val="24"/>
        </w:rPr>
        <w:t xml:space="preserve"> </w:t>
      </w:r>
      <w:r>
        <w:rPr>
          <w:rFonts w:ascii="Times New Roman" w:hAnsi="Times New Roman"/>
          <w:sz w:val="24"/>
          <w:szCs w:val="24"/>
        </w:rPr>
        <w:t>was a predic</w:t>
      </w:r>
      <w:r w:rsidRPr="00786956">
        <w:rPr>
          <w:rFonts w:ascii="Times New Roman" w:hAnsi="Times New Roman"/>
          <w:sz w:val="24"/>
          <w:szCs w:val="24"/>
        </w:rPr>
        <w:t>tor for preterm and neona</w:t>
      </w:r>
      <w:r>
        <w:rPr>
          <w:rFonts w:ascii="Times New Roman" w:hAnsi="Times New Roman"/>
          <w:sz w:val="24"/>
          <w:szCs w:val="24"/>
        </w:rPr>
        <w:t xml:space="preserve">tal mortality, whereas this </w:t>
      </w:r>
      <w:r w:rsidRPr="00786956">
        <w:rPr>
          <w:rFonts w:ascii="Times New Roman" w:hAnsi="Times New Roman"/>
          <w:sz w:val="24"/>
          <w:szCs w:val="24"/>
        </w:rPr>
        <w:t>study did not</w:t>
      </w:r>
      <w:r w:rsidR="00042172">
        <w:rPr>
          <w:rFonts w:ascii="Times New Roman" w:hAnsi="Times New Roman"/>
          <w:sz w:val="24"/>
          <w:szCs w:val="24"/>
        </w:rPr>
        <w:t>.</w:t>
      </w:r>
      <w:r w:rsidR="00042172">
        <w:rPr>
          <w:rFonts w:ascii="Times New Roman" w:hAnsi="Times New Roman"/>
          <w:b/>
          <w:sz w:val="24"/>
          <w:szCs w:val="24"/>
          <w:vertAlign w:val="superscript"/>
        </w:rPr>
        <w:t>25</w:t>
      </w:r>
      <w:r w:rsidR="009F53FC">
        <w:rPr>
          <w:rFonts w:ascii="Times New Roman" w:hAnsi="Times New Roman"/>
          <w:sz w:val="24"/>
          <w:szCs w:val="24"/>
        </w:rPr>
        <w:t xml:space="preserve"> </w:t>
      </w:r>
      <w:r w:rsidR="00042172">
        <w:rPr>
          <w:rFonts w:ascii="Times New Roman" w:hAnsi="Times New Roman"/>
          <w:sz w:val="24"/>
          <w:szCs w:val="24"/>
        </w:rPr>
        <w:t xml:space="preserve"> </w:t>
      </w:r>
      <w:r w:rsidRPr="00287E27">
        <w:rPr>
          <w:rFonts w:ascii="Times New Roman" w:hAnsi="Times New Roman"/>
          <w:sz w:val="24"/>
          <w:szCs w:val="24"/>
        </w:rPr>
        <w:t xml:space="preserve">This could be due to the fact that only 5.7% of women </w:t>
      </w:r>
      <w:r>
        <w:rPr>
          <w:rFonts w:ascii="Times New Roman" w:hAnsi="Times New Roman"/>
          <w:sz w:val="24"/>
          <w:szCs w:val="24"/>
        </w:rPr>
        <w:t xml:space="preserve">were </w:t>
      </w:r>
      <w:r w:rsidRPr="00287E27">
        <w:rPr>
          <w:rFonts w:ascii="Times New Roman" w:hAnsi="Times New Roman"/>
          <w:sz w:val="24"/>
          <w:szCs w:val="24"/>
        </w:rPr>
        <w:t>in the underweight GBMI category.</w:t>
      </w:r>
      <w:r>
        <w:rPr>
          <w:rFonts w:ascii="Times New Roman" w:hAnsi="Times New Roman"/>
          <w:sz w:val="24"/>
          <w:szCs w:val="24"/>
        </w:rPr>
        <w:t xml:space="preserve">  </w:t>
      </w:r>
    </w:p>
    <w:p w:rsidR="00B51276" w:rsidRDefault="00B51276" w:rsidP="00B51276">
      <w:pPr>
        <w:spacing w:line="480" w:lineRule="auto"/>
        <w:jc w:val="both"/>
        <w:rPr>
          <w:rFonts w:ascii="Times New Roman" w:hAnsi="Times New Roman"/>
          <w:sz w:val="24"/>
          <w:szCs w:val="24"/>
        </w:rPr>
      </w:pPr>
    </w:p>
    <w:p w:rsidR="00B51276" w:rsidRDefault="00B51276" w:rsidP="00B51276">
      <w:pPr>
        <w:spacing w:line="480" w:lineRule="auto"/>
        <w:jc w:val="both"/>
        <w:rPr>
          <w:rFonts w:ascii="Times New Roman" w:hAnsi="Times New Roman"/>
          <w:sz w:val="24"/>
          <w:szCs w:val="24"/>
        </w:rPr>
      </w:pPr>
      <w:r>
        <w:rPr>
          <w:rFonts w:ascii="Times New Roman" w:hAnsi="Times New Roman"/>
          <w:sz w:val="24"/>
          <w:szCs w:val="24"/>
        </w:rPr>
        <w:t>Studies indicate that women with a lower</w:t>
      </w:r>
      <w:r w:rsidR="00042172">
        <w:rPr>
          <w:rFonts w:ascii="Times New Roman" w:hAnsi="Times New Roman"/>
          <w:b/>
          <w:sz w:val="24"/>
          <w:szCs w:val="24"/>
          <w:vertAlign w:val="superscript"/>
        </w:rPr>
        <w:t>26</w:t>
      </w:r>
      <w:r w:rsidR="009F53FC">
        <w:rPr>
          <w:rFonts w:ascii="Times New Roman" w:hAnsi="Times New Roman"/>
          <w:sz w:val="24"/>
          <w:szCs w:val="24"/>
        </w:rPr>
        <w:t xml:space="preserve"> </w:t>
      </w:r>
      <w:r>
        <w:rPr>
          <w:rFonts w:ascii="Times New Roman" w:hAnsi="Times New Roman"/>
          <w:sz w:val="24"/>
          <w:szCs w:val="24"/>
        </w:rPr>
        <w:t>and higher</w:t>
      </w:r>
      <w:r w:rsidR="00042172">
        <w:rPr>
          <w:rFonts w:ascii="Times New Roman" w:hAnsi="Times New Roman"/>
          <w:b/>
          <w:sz w:val="24"/>
          <w:szCs w:val="24"/>
          <w:vertAlign w:val="superscript"/>
        </w:rPr>
        <w:t>22-24</w:t>
      </w:r>
      <w:r w:rsidR="009F53FC">
        <w:rPr>
          <w:rFonts w:ascii="Times New Roman" w:hAnsi="Times New Roman"/>
          <w:sz w:val="24"/>
          <w:szCs w:val="24"/>
        </w:rPr>
        <w:t xml:space="preserve"> </w:t>
      </w:r>
      <w:proofErr w:type="spellStart"/>
      <w:r>
        <w:rPr>
          <w:rFonts w:ascii="Times New Roman" w:hAnsi="Times New Roman"/>
          <w:sz w:val="24"/>
          <w:szCs w:val="24"/>
        </w:rPr>
        <w:t>pregravid</w:t>
      </w:r>
      <w:proofErr w:type="spellEnd"/>
      <w:r>
        <w:rPr>
          <w:rFonts w:ascii="Times New Roman" w:hAnsi="Times New Roman"/>
          <w:sz w:val="24"/>
          <w:szCs w:val="24"/>
        </w:rPr>
        <w:t xml:space="preserve"> BMI are more at risk of giving birth to a LBW baby.  There was a relatively low percentage (3.4%) of LBW babies</w:t>
      </w:r>
      <w:r w:rsidR="00E27C72">
        <w:rPr>
          <w:rFonts w:ascii="Times New Roman" w:hAnsi="Times New Roman"/>
          <w:sz w:val="24"/>
          <w:szCs w:val="24"/>
        </w:rPr>
        <w:t xml:space="preserve"> in the present study</w:t>
      </w:r>
      <w:r>
        <w:rPr>
          <w:rFonts w:ascii="Times New Roman" w:hAnsi="Times New Roman"/>
          <w:sz w:val="24"/>
          <w:szCs w:val="24"/>
        </w:rPr>
        <w:t xml:space="preserve"> compared to the rates (9.7-29.2%) from the most recent saving babies report (2008-2009).  This lower rate could be due to the low percentage (5.7%, 60 of 1058) of women in the underweight GBMI category and no data for women under 18 years of age was obtained.  </w:t>
      </w:r>
      <w:r w:rsidR="00C402CE">
        <w:rPr>
          <w:rFonts w:ascii="Times New Roman" w:hAnsi="Times New Roman"/>
          <w:sz w:val="24"/>
          <w:szCs w:val="24"/>
        </w:rPr>
        <w:t>Teenage pregnancies are at a higher risk for LBW babies</w:t>
      </w:r>
      <w:r w:rsidR="00042172">
        <w:rPr>
          <w:rFonts w:ascii="Times New Roman" w:hAnsi="Times New Roman"/>
          <w:sz w:val="24"/>
          <w:szCs w:val="24"/>
        </w:rPr>
        <w:t>.</w:t>
      </w:r>
      <w:r w:rsidR="00042172">
        <w:rPr>
          <w:rFonts w:ascii="Times New Roman" w:hAnsi="Times New Roman"/>
          <w:b/>
          <w:sz w:val="24"/>
          <w:szCs w:val="24"/>
          <w:vertAlign w:val="superscript"/>
        </w:rPr>
        <w:t>27</w:t>
      </w:r>
      <w:r w:rsidR="00C402CE">
        <w:rPr>
          <w:rFonts w:ascii="Times New Roman" w:hAnsi="Times New Roman"/>
          <w:sz w:val="24"/>
          <w:szCs w:val="24"/>
        </w:rPr>
        <w:t xml:space="preserve"> </w:t>
      </w:r>
    </w:p>
    <w:p w:rsidR="00B51276" w:rsidRDefault="00B51276" w:rsidP="00B51276">
      <w:pPr>
        <w:spacing w:line="480" w:lineRule="auto"/>
        <w:jc w:val="both"/>
        <w:rPr>
          <w:rFonts w:ascii="Times New Roman" w:hAnsi="Times New Roman"/>
          <w:sz w:val="24"/>
          <w:szCs w:val="24"/>
        </w:rPr>
      </w:pPr>
    </w:p>
    <w:p w:rsidR="00B51276" w:rsidRPr="00C402CE" w:rsidRDefault="00B51276" w:rsidP="00B51276">
      <w:pPr>
        <w:spacing w:line="480" w:lineRule="auto"/>
        <w:jc w:val="both"/>
        <w:rPr>
          <w:rFonts w:ascii="Times New Roman" w:hAnsi="Times New Roman"/>
          <w:sz w:val="24"/>
          <w:szCs w:val="24"/>
        </w:rPr>
      </w:pPr>
      <w:r>
        <w:rPr>
          <w:rFonts w:ascii="Times New Roman" w:hAnsi="Times New Roman"/>
          <w:sz w:val="24"/>
          <w:szCs w:val="24"/>
        </w:rPr>
        <w:t>There was a relatively hig</w:t>
      </w:r>
      <w:r w:rsidR="00082922">
        <w:rPr>
          <w:rFonts w:ascii="Times New Roman" w:hAnsi="Times New Roman"/>
          <w:sz w:val="24"/>
          <w:szCs w:val="24"/>
        </w:rPr>
        <w:t>her percentage (8.5%</w:t>
      </w:r>
      <w:r>
        <w:rPr>
          <w:rFonts w:ascii="Times New Roman" w:hAnsi="Times New Roman"/>
          <w:sz w:val="24"/>
          <w:szCs w:val="24"/>
        </w:rPr>
        <w:t xml:space="preserve">) of </w:t>
      </w:r>
      <w:proofErr w:type="spellStart"/>
      <w:r>
        <w:rPr>
          <w:rFonts w:ascii="Times New Roman" w:hAnsi="Times New Roman"/>
          <w:sz w:val="24"/>
          <w:szCs w:val="24"/>
        </w:rPr>
        <w:t>macrosomic</w:t>
      </w:r>
      <w:proofErr w:type="spellEnd"/>
      <w:r>
        <w:rPr>
          <w:rFonts w:ascii="Times New Roman" w:hAnsi="Times New Roman"/>
          <w:sz w:val="24"/>
          <w:szCs w:val="24"/>
        </w:rPr>
        <w:t xml:space="preserve"> babies compared to other South African studies (2.3%-3.43%) focusing on the black African population</w:t>
      </w:r>
      <w:r w:rsidR="00042172">
        <w:rPr>
          <w:rFonts w:ascii="Times New Roman" w:hAnsi="Times New Roman"/>
          <w:sz w:val="24"/>
          <w:szCs w:val="24"/>
        </w:rPr>
        <w:t>.</w:t>
      </w:r>
      <w:r w:rsidR="00042172">
        <w:rPr>
          <w:rFonts w:ascii="Times New Roman" w:hAnsi="Times New Roman"/>
          <w:b/>
          <w:sz w:val="24"/>
          <w:szCs w:val="24"/>
          <w:vertAlign w:val="superscript"/>
        </w:rPr>
        <w:t>28, 29</w:t>
      </w:r>
      <w:r w:rsidR="009F53FC">
        <w:rPr>
          <w:rFonts w:ascii="Times New Roman" w:hAnsi="Times New Roman"/>
          <w:sz w:val="24"/>
          <w:szCs w:val="24"/>
        </w:rPr>
        <w:t xml:space="preserve"> </w:t>
      </w:r>
      <w:r w:rsidR="00042172">
        <w:rPr>
          <w:rFonts w:ascii="Times New Roman" w:hAnsi="Times New Roman"/>
          <w:sz w:val="24"/>
          <w:szCs w:val="24"/>
        </w:rPr>
        <w:t xml:space="preserve"> </w:t>
      </w:r>
      <w:r>
        <w:rPr>
          <w:rFonts w:ascii="Times New Roman" w:hAnsi="Times New Roman"/>
          <w:sz w:val="24"/>
          <w:szCs w:val="24"/>
        </w:rPr>
        <w:t xml:space="preserve">There are various risk factors for </w:t>
      </w:r>
      <w:proofErr w:type="spellStart"/>
      <w:r>
        <w:rPr>
          <w:rFonts w:ascii="Times New Roman" w:hAnsi="Times New Roman"/>
          <w:sz w:val="24"/>
          <w:szCs w:val="24"/>
        </w:rPr>
        <w:t>macrosomia</w:t>
      </w:r>
      <w:proofErr w:type="spellEnd"/>
      <w:r>
        <w:rPr>
          <w:rFonts w:ascii="Times New Roman" w:hAnsi="Times New Roman"/>
          <w:sz w:val="24"/>
          <w:szCs w:val="24"/>
        </w:rPr>
        <w:t>, the strongest being GDM, followed by high gestational BMI</w:t>
      </w:r>
      <w:r w:rsidR="00042172">
        <w:rPr>
          <w:rFonts w:ascii="Times New Roman" w:hAnsi="Times New Roman"/>
          <w:sz w:val="24"/>
          <w:szCs w:val="24"/>
        </w:rPr>
        <w:t>.</w:t>
      </w:r>
      <w:r w:rsidR="00042172">
        <w:rPr>
          <w:rFonts w:ascii="Times New Roman" w:hAnsi="Times New Roman"/>
          <w:b/>
          <w:sz w:val="24"/>
          <w:szCs w:val="24"/>
          <w:vertAlign w:val="superscript"/>
        </w:rPr>
        <w:t>30-32</w:t>
      </w:r>
      <w:r>
        <w:rPr>
          <w:rFonts w:ascii="Times New Roman" w:hAnsi="Times New Roman"/>
          <w:sz w:val="24"/>
          <w:szCs w:val="24"/>
        </w:rPr>
        <w:t xml:space="preserve">  The later could be the reason for the higher </w:t>
      </w:r>
      <w:proofErr w:type="spellStart"/>
      <w:r>
        <w:rPr>
          <w:rFonts w:ascii="Times New Roman" w:hAnsi="Times New Roman"/>
          <w:sz w:val="24"/>
          <w:szCs w:val="24"/>
        </w:rPr>
        <w:t>macrosomic</w:t>
      </w:r>
      <w:proofErr w:type="spellEnd"/>
      <w:r>
        <w:rPr>
          <w:rFonts w:ascii="Times New Roman" w:hAnsi="Times New Roman"/>
          <w:sz w:val="24"/>
          <w:szCs w:val="24"/>
        </w:rPr>
        <w:t xml:space="preserve"> incidence in this sub-study.  However no significant difference was found</w:t>
      </w:r>
      <w:r w:rsidR="00C402CE">
        <w:rPr>
          <w:rFonts w:ascii="Times New Roman" w:hAnsi="Times New Roman"/>
          <w:sz w:val="24"/>
          <w:szCs w:val="24"/>
        </w:rPr>
        <w:t xml:space="preserve"> between GBMI categories</w:t>
      </w:r>
      <w:r>
        <w:rPr>
          <w:rFonts w:ascii="Times New Roman" w:hAnsi="Times New Roman"/>
          <w:sz w:val="24"/>
          <w:szCs w:val="24"/>
        </w:rPr>
        <w:t xml:space="preserve"> and </w:t>
      </w:r>
      <w:proofErr w:type="spellStart"/>
      <w:r>
        <w:rPr>
          <w:rFonts w:ascii="Times New Roman" w:hAnsi="Times New Roman"/>
          <w:sz w:val="24"/>
          <w:szCs w:val="24"/>
        </w:rPr>
        <w:t>macrosomia</w:t>
      </w:r>
      <w:proofErr w:type="spellEnd"/>
      <w:r>
        <w:rPr>
          <w:rFonts w:ascii="Times New Roman" w:hAnsi="Times New Roman"/>
          <w:sz w:val="24"/>
          <w:szCs w:val="24"/>
        </w:rPr>
        <w:t>.</w:t>
      </w:r>
      <w:r w:rsidR="00C402CE">
        <w:rPr>
          <w:rFonts w:ascii="Times New Roman" w:hAnsi="Times New Roman"/>
          <w:sz w:val="24"/>
          <w:szCs w:val="24"/>
        </w:rPr>
        <w:t xml:space="preserve">  </w:t>
      </w:r>
      <w:r>
        <w:rPr>
          <w:rFonts w:ascii="Times New Roman" w:hAnsi="Times New Roman"/>
          <w:color w:val="000000"/>
          <w:sz w:val="24"/>
          <w:szCs w:val="24"/>
        </w:rPr>
        <w:t>Worldwide GDM prevalence is</w:t>
      </w:r>
      <w:r w:rsidRPr="00786956">
        <w:rPr>
          <w:rFonts w:ascii="Times New Roman" w:hAnsi="Times New Roman"/>
          <w:color w:val="000000"/>
          <w:sz w:val="24"/>
          <w:szCs w:val="24"/>
        </w:rPr>
        <w:t xml:space="preserve"> 2-19% and it is</w:t>
      </w:r>
      <w:r>
        <w:rPr>
          <w:rFonts w:ascii="Times New Roman" w:hAnsi="Times New Roman"/>
          <w:color w:val="000000"/>
          <w:sz w:val="24"/>
          <w:szCs w:val="24"/>
        </w:rPr>
        <w:t xml:space="preserve"> at the lower end</w:t>
      </w:r>
      <w:r w:rsidRPr="00786956">
        <w:rPr>
          <w:rFonts w:ascii="Times New Roman" w:hAnsi="Times New Roman"/>
          <w:color w:val="000000"/>
          <w:sz w:val="24"/>
          <w:szCs w:val="24"/>
        </w:rPr>
        <w:t xml:space="preserve"> in poor to middle-income countries</w:t>
      </w:r>
      <w:r w:rsidR="00042172">
        <w:rPr>
          <w:rFonts w:ascii="Times New Roman" w:hAnsi="Times New Roman"/>
          <w:color w:val="000000"/>
          <w:sz w:val="24"/>
          <w:szCs w:val="24"/>
        </w:rPr>
        <w:t>.</w:t>
      </w:r>
      <w:r w:rsidR="00042172">
        <w:rPr>
          <w:rFonts w:ascii="Times New Roman" w:hAnsi="Times New Roman"/>
          <w:b/>
          <w:color w:val="000000"/>
          <w:sz w:val="24"/>
          <w:szCs w:val="24"/>
          <w:vertAlign w:val="superscript"/>
        </w:rPr>
        <w:t>33</w:t>
      </w:r>
      <w:r w:rsidR="009F53FC">
        <w:rPr>
          <w:rFonts w:ascii="Times New Roman" w:hAnsi="Times New Roman"/>
          <w:color w:val="000000"/>
          <w:sz w:val="24"/>
          <w:szCs w:val="24"/>
        </w:rPr>
        <w:t xml:space="preserve"> </w:t>
      </w:r>
      <w:r w:rsidR="00042172">
        <w:rPr>
          <w:rFonts w:ascii="Times New Roman" w:hAnsi="Times New Roman"/>
          <w:color w:val="000000"/>
          <w:sz w:val="24"/>
          <w:szCs w:val="24"/>
        </w:rPr>
        <w:t xml:space="preserve"> </w:t>
      </w:r>
      <w:r>
        <w:rPr>
          <w:rFonts w:ascii="Times New Roman" w:hAnsi="Times New Roman"/>
          <w:color w:val="000000"/>
          <w:sz w:val="24"/>
          <w:szCs w:val="24"/>
        </w:rPr>
        <w:t xml:space="preserve">Mothers </w:t>
      </w:r>
      <w:r>
        <w:rPr>
          <w:rFonts w:ascii="Times New Roman" w:hAnsi="Times New Roman"/>
          <w:color w:val="000000"/>
          <w:sz w:val="24"/>
          <w:szCs w:val="24"/>
        </w:rPr>
        <w:lastRenderedPageBreak/>
        <w:t xml:space="preserve">who develop GDM have an increased risk of developing Type 2 Diabetes Mellitus and infants born from mothers who have GDM are at an increased risk for adverse birth outcomes, including </w:t>
      </w:r>
      <w:proofErr w:type="spellStart"/>
      <w:r>
        <w:rPr>
          <w:rFonts w:ascii="Times New Roman" w:hAnsi="Times New Roman"/>
          <w:color w:val="000000"/>
          <w:sz w:val="24"/>
          <w:szCs w:val="24"/>
        </w:rPr>
        <w:t>macrosomia</w:t>
      </w:r>
      <w:proofErr w:type="spellEnd"/>
      <w:r>
        <w:rPr>
          <w:rFonts w:ascii="Times New Roman" w:hAnsi="Times New Roman"/>
          <w:color w:val="000000"/>
          <w:sz w:val="24"/>
          <w:szCs w:val="24"/>
        </w:rPr>
        <w:t xml:space="preserve"> and childhood obesity</w:t>
      </w:r>
      <w:r w:rsidR="00042172">
        <w:rPr>
          <w:rFonts w:ascii="Times New Roman" w:hAnsi="Times New Roman"/>
          <w:color w:val="000000"/>
          <w:sz w:val="24"/>
          <w:szCs w:val="24"/>
        </w:rPr>
        <w:t>.</w:t>
      </w:r>
      <w:r w:rsidR="00042172">
        <w:rPr>
          <w:rFonts w:ascii="Times New Roman" w:hAnsi="Times New Roman"/>
          <w:b/>
          <w:color w:val="000000"/>
          <w:sz w:val="24"/>
          <w:szCs w:val="24"/>
          <w:vertAlign w:val="superscript"/>
        </w:rPr>
        <w:t>34,35</w:t>
      </w:r>
      <w:r w:rsidR="009F53FC">
        <w:rPr>
          <w:rFonts w:ascii="Times New Roman" w:hAnsi="Times New Roman"/>
          <w:color w:val="000000"/>
          <w:sz w:val="24"/>
          <w:szCs w:val="24"/>
        </w:rPr>
        <w:t xml:space="preserve"> </w:t>
      </w:r>
      <w:r w:rsidR="00042172">
        <w:rPr>
          <w:rFonts w:ascii="Times New Roman" w:hAnsi="Times New Roman"/>
          <w:color w:val="000000"/>
          <w:sz w:val="24"/>
          <w:szCs w:val="24"/>
        </w:rPr>
        <w:t xml:space="preserve"> </w:t>
      </w:r>
      <w:r>
        <w:rPr>
          <w:rFonts w:ascii="Times New Roman" w:hAnsi="Times New Roman"/>
          <w:color w:val="000000"/>
          <w:sz w:val="24"/>
          <w:szCs w:val="24"/>
        </w:rPr>
        <w:t xml:space="preserve">A systematic review undertaken between 1999-2011 established that there was only one study by </w:t>
      </w:r>
      <w:proofErr w:type="spellStart"/>
      <w:r>
        <w:rPr>
          <w:rFonts w:ascii="Times New Roman" w:hAnsi="Times New Roman"/>
          <w:color w:val="000000"/>
          <w:sz w:val="24"/>
          <w:szCs w:val="24"/>
        </w:rPr>
        <w:t>Mamabola</w:t>
      </w:r>
      <w:proofErr w:type="spellEnd"/>
      <w:r>
        <w:rPr>
          <w:rFonts w:ascii="Times New Roman" w:hAnsi="Times New Roman"/>
          <w:color w:val="000000"/>
          <w:sz w:val="24"/>
          <w:szCs w:val="24"/>
        </w:rPr>
        <w:t xml:space="preserve"> </w:t>
      </w:r>
      <w:r w:rsidRPr="00A73335">
        <w:rPr>
          <w:rFonts w:ascii="Times New Roman" w:hAnsi="Times New Roman"/>
          <w:color w:val="000000"/>
          <w:sz w:val="24"/>
          <w:szCs w:val="24"/>
        </w:rPr>
        <w:t>et al.</w:t>
      </w:r>
      <w:r w:rsidR="00042172">
        <w:rPr>
          <w:rFonts w:ascii="Times New Roman" w:hAnsi="Times New Roman"/>
          <w:b/>
          <w:color w:val="000000"/>
          <w:sz w:val="24"/>
          <w:szCs w:val="24"/>
          <w:vertAlign w:val="superscript"/>
        </w:rPr>
        <w:t>36</w:t>
      </w:r>
      <w:r w:rsidR="00A73335">
        <w:rPr>
          <w:rFonts w:ascii="Times New Roman" w:hAnsi="Times New Roman"/>
          <w:color w:val="000000"/>
          <w:sz w:val="24"/>
          <w:szCs w:val="24"/>
        </w:rPr>
        <w:t>,</w:t>
      </w:r>
      <w:r>
        <w:rPr>
          <w:rFonts w:ascii="Times New Roman" w:hAnsi="Times New Roman"/>
          <w:color w:val="000000"/>
          <w:sz w:val="24"/>
          <w:szCs w:val="24"/>
        </w:rPr>
        <w:t xml:space="preserve"> that examined the prevalence of GDM in the black South African population (n=262)</w:t>
      </w:r>
      <w:r w:rsidR="00042172">
        <w:rPr>
          <w:rFonts w:ascii="Times New Roman" w:hAnsi="Times New Roman"/>
          <w:b/>
          <w:color w:val="000000"/>
          <w:sz w:val="24"/>
          <w:szCs w:val="24"/>
          <w:vertAlign w:val="superscript"/>
        </w:rPr>
        <w:t>36,37</w:t>
      </w:r>
      <w:r>
        <w:rPr>
          <w:rFonts w:ascii="Times New Roman" w:hAnsi="Times New Roman"/>
          <w:color w:val="000000"/>
          <w:sz w:val="24"/>
          <w:szCs w:val="24"/>
        </w:rPr>
        <w:t xml:space="preserve">  They found a similar (2.8%, 30 of 1058) low prevalence of GDM (1.5%) and a higher prevalence of gestational impaired glucose intolerance (8.8%)</w:t>
      </w:r>
      <w:r>
        <w:rPr>
          <w:rFonts w:ascii="Times New Roman" w:hAnsi="Times New Roman"/>
          <w:sz w:val="24"/>
          <w:szCs w:val="24"/>
        </w:rPr>
        <w:t>.  A reason for this</w:t>
      </w:r>
      <w:r w:rsidRPr="00786956">
        <w:rPr>
          <w:rFonts w:ascii="Times New Roman" w:hAnsi="Times New Roman"/>
          <w:sz w:val="24"/>
          <w:szCs w:val="24"/>
        </w:rPr>
        <w:t xml:space="preserve"> </w:t>
      </w:r>
      <w:r>
        <w:rPr>
          <w:rFonts w:ascii="Times New Roman" w:hAnsi="Times New Roman"/>
          <w:sz w:val="24"/>
          <w:szCs w:val="24"/>
        </w:rPr>
        <w:t>low prevalence</w:t>
      </w:r>
      <w:r w:rsidRPr="00786956">
        <w:rPr>
          <w:rFonts w:ascii="Times New Roman" w:hAnsi="Times New Roman"/>
          <w:sz w:val="24"/>
          <w:szCs w:val="24"/>
        </w:rPr>
        <w:t xml:space="preserve"> could be the low mean age</w:t>
      </w:r>
      <w:r>
        <w:rPr>
          <w:rFonts w:ascii="Times New Roman" w:hAnsi="Times New Roman"/>
          <w:sz w:val="24"/>
          <w:szCs w:val="24"/>
        </w:rPr>
        <w:t xml:space="preserve"> (26.3 ± 5.4 years)</w:t>
      </w:r>
      <w:r w:rsidRPr="00786956">
        <w:rPr>
          <w:rFonts w:ascii="Times New Roman" w:hAnsi="Times New Roman"/>
          <w:sz w:val="24"/>
          <w:szCs w:val="24"/>
        </w:rPr>
        <w:t xml:space="preserve"> which is comparable with </w:t>
      </w:r>
      <w:proofErr w:type="spellStart"/>
      <w:r w:rsidRPr="00786956">
        <w:rPr>
          <w:rFonts w:ascii="Times New Roman" w:hAnsi="Times New Roman"/>
          <w:sz w:val="24"/>
          <w:szCs w:val="24"/>
        </w:rPr>
        <w:t>Mamabola</w:t>
      </w:r>
      <w:proofErr w:type="spellEnd"/>
      <w:r w:rsidRPr="00786956">
        <w:rPr>
          <w:rFonts w:ascii="Times New Roman" w:hAnsi="Times New Roman"/>
          <w:sz w:val="24"/>
          <w:szCs w:val="24"/>
        </w:rPr>
        <w:t xml:space="preserve"> </w:t>
      </w:r>
      <w:r w:rsidRPr="00A73335">
        <w:rPr>
          <w:rFonts w:ascii="Times New Roman" w:hAnsi="Times New Roman"/>
          <w:sz w:val="24"/>
          <w:szCs w:val="24"/>
        </w:rPr>
        <w:t xml:space="preserve">et </w:t>
      </w:r>
      <w:proofErr w:type="gramStart"/>
      <w:r w:rsidRPr="00A73335">
        <w:rPr>
          <w:rFonts w:ascii="Times New Roman" w:hAnsi="Times New Roman"/>
          <w:sz w:val="24"/>
          <w:szCs w:val="24"/>
        </w:rPr>
        <w:t>al.</w:t>
      </w:r>
      <w:r w:rsidR="00042172">
        <w:rPr>
          <w:rFonts w:ascii="Times New Roman" w:hAnsi="Times New Roman"/>
          <w:b/>
          <w:sz w:val="24"/>
          <w:szCs w:val="24"/>
          <w:vertAlign w:val="superscript"/>
        </w:rPr>
        <w:t>36</w:t>
      </w:r>
      <w:r w:rsidRPr="00786956">
        <w:rPr>
          <w:rFonts w:ascii="Times New Roman" w:hAnsi="Times New Roman"/>
          <w:sz w:val="24"/>
          <w:szCs w:val="24"/>
        </w:rPr>
        <w:t xml:space="preserve">  </w:t>
      </w:r>
      <w:r>
        <w:rPr>
          <w:rFonts w:ascii="Times New Roman" w:hAnsi="Times New Roman"/>
          <w:sz w:val="24"/>
          <w:szCs w:val="24"/>
        </w:rPr>
        <w:t>The</w:t>
      </w:r>
      <w:proofErr w:type="gramEnd"/>
      <w:r>
        <w:rPr>
          <w:rFonts w:ascii="Times New Roman" w:hAnsi="Times New Roman"/>
          <w:sz w:val="24"/>
          <w:szCs w:val="24"/>
        </w:rPr>
        <w:t xml:space="preserve"> highest proportion of women who developed GDM were categorised in the obesity group and were in the high GRS category.  This is in agreement with </w:t>
      </w:r>
      <w:proofErr w:type="spellStart"/>
      <w:r>
        <w:rPr>
          <w:rFonts w:ascii="Times New Roman" w:hAnsi="Times New Roman"/>
          <w:sz w:val="24"/>
          <w:szCs w:val="24"/>
        </w:rPr>
        <w:t>Mamabola</w:t>
      </w:r>
      <w:proofErr w:type="spellEnd"/>
      <w:r w:rsidR="00D22F31" w:rsidRPr="00D22F31">
        <w:rPr>
          <w:rFonts w:ascii="Times New Roman" w:hAnsi="Times New Roman"/>
          <w:sz w:val="24"/>
          <w:szCs w:val="24"/>
        </w:rPr>
        <w:t xml:space="preserve"> </w:t>
      </w:r>
      <w:proofErr w:type="gramStart"/>
      <w:r w:rsidR="00D22F31" w:rsidRPr="00A73335">
        <w:rPr>
          <w:rFonts w:ascii="Times New Roman" w:hAnsi="Times New Roman"/>
          <w:sz w:val="24"/>
          <w:szCs w:val="24"/>
        </w:rPr>
        <w:t>et</w:t>
      </w:r>
      <w:proofErr w:type="gramEnd"/>
      <w:r w:rsidR="00D22F31" w:rsidRPr="00A73335">
        <w:rPr>
          <w:rFonts w:ascii="Times New Roman" w:hAnsi="Times New Roman"/>
          <w:sz w:val="24"/>
          <w:szCs w:val="24"/>
        </w:rPr>
        <w:t xml:space="preserve"> al.</w:t>
      </w:r>
      <w:r w:rsidR="00042172">
        <w:rPr>
          <w:rFonts w:ascii="Times New Roman" w:hAnsi="Times New Roman"/>
          <w:b/>
          <w:sz w:val="24"/>
          <w:szCs w:val="24"/>
          <w:vertAlign w:val="superscript"/>
        </w:rPr>
        <w:t>36</w:t>
      </w:r>
      <w:r w:rsidR="00D22F31">
        <w:rPr>
          <w:rFonts w:ascii="Times New Roman" w:hAnsi="Times New Roman"/>
          <w:sz w:val="24"/>
          <w:szCs w:val="24"/>
        </w:rPr>
        <w:t>,</w:t>
      </w:r>
      <w:r>
        <w:rPr>
          <w:rFonts w:ascii="Times New Roman" w:hAnsi="Times New Roman"/>
          <w:sz w:val="24"/>
          <w:szCs w:val="24"/>
        </w:rPr>
        <w:t xml:space="preserve"> who also found that the women who developed GDM were significantly heavier</w:t>
      </w:r>
      <w:r w:rsidR="00042172">
        <w:rPr>
          <w:rFonts w:ascii="Times New Roman" w:hAnsi="Times New Roman"/>
          <w:sz w:val="24"/>
          <w:szCs w:val="24"/>
        </w:rPr>
        <w:t>.</w:t>
      </w:r>
      <w:r w:rsidR="00042172">
        <w:rPr>
          <w:rFonts w:ascii="Times New Roman" w:hAnsi="Times New Roman"/>
          <w:b/>
          <w:sz w:val="24"/>
          <w:szCs w:val="24"/>
          <w:vertAlign w:val="superscript"/>
        </w:rPr>
        <w:t>36</w:t>
      </w:r>
    </w:p>
    <w:p w:rsidR="00B51276" w:rsidRPr="00786956" w:rsidRDefault="00B51276" w:rsidP="00B51276">
      <w:pPr>
        <w:spacing w:line="480" w:lineRule="auto"/>
        <w:jc w:val="both"/>
        <w:rPr>
          <w:rFonts w:ascii="Times New Roman" w:hAnsi="Times New Roman"/>
          <w:sz w:val="24"/>
          <w:szCs w:val="24"/>
        </w:rPr>
      </w:pPr>
    </w:p>
    <w:p w:rsidR="00B51276" w:rsidRDefault="00B51276" w:rsidP="00B51276">
      <w:pPr>
        <w:spacing w:line="480" w:lineRule="auto"/>
        <w:jc w:val="both"/>
        <w:rPr>
          <w:rFonts w:ascii="Times New Roman" w:hAnsi="Times New Roman"/>
          <w:sz w:val="24"/>
          <w:szCs w:val="24"/>
        </w:rPr>
      </w:pPr>
      <w:r w:rsidRPr="00786956">
        <w:rPr>
          <w:rFonts w:ascii="Times New Roman" w:hAnsi="Times New Roman"/>
          <w:sz w:val="24"/>
          <w:szCs w:val="24"/>
        </w:rPr>
        <w:t>Prevalence of hypertension (HPT) is increasing in South Africa</w:t>
      </w:r>
      <w:r>
        <w:rPr>
          <w:rFonts w:ascii="Times New Roman" w:hAnsi="Times New Roman"/>
          <w:sz w:val="24"/>
          <w:szCs w:val="24"/>
        </w:rPr>
        <w:t>n women (25%) mainly due to obesity</w:t>
      </w:r>
      <w:r w:rsidR="00042172">
        <w:rPr>
          <w:rFonts w:ascii="Times New Roman" w:hAnsi="Times New Roman"/>
          <w:sz w:val="24"/>
          <w:szCs w:val="24"/>
        </w:rPr>
        <w:t>.</w:t>
      </w:r>
      <w:r w:rsidR="00042172">
        <w:rPr>
          <w:rFonts w:ascii="Times New Roman" w:hAnsi="Times New Roman"/>
          <w:b/>
          <w:sz w:val="24"/>
          <w:szCs w:val="24"/>
          <w:vertAlign w:val="superscript"/>
        </w:rPr>
        <w:t>38</w:t>
      </w:r>
      <w:r>
        <w:rPr>
          <w:rFonts w:ascii="Times New Roman" w:hAnsi="Times New Roman"/>
          <w:sz w:val="24"/>
          <w:szCs w:val="24"/>
        </w:rPr>
        <w:t xml:space="preserve">  Approximately 16</w:t>
      </w:r>
      <w:r w:rsidRPr="00786956">
        <w:rPr>
          <w:rFonts w:ascii="Times New Roman" w:hAnsi="Times New Roman"/>
          <w:sz w:val="24"/>
          <w:szCs w:val="24"/>
        </w:rPr>
        <w:t xml:space="preserve">% of maternal deaths were due to complications of </w:t>
      </w:r>
      <w:r>
        <w:rPr>
          <w:rFonts w:ascii="Times New Roman" w:hAnsi="Times New Roman"/>
          <w:sz w:val="24"/>
          <w:szCs w:val="24"/>
        </w:rPr>
        <w:t xml:space="preserve">pregnancy induced </w:t>
      </w:r>
      <w:r w:rsidRPr="00786956">
        <w:rPr>
          <w:rFonts w:ascii="Times New Roman" w:hAnsi="Times New Roman"/>
          <w:sz w:val="24"/>
          <w:szCs w:val="24"/>
        </w:rPr>
        <w:t>HPT</w:t>
      </w:r>
      <w:r>
        <w:rPr>
          <w:rFonts w:ascii="Times New Roman" w:hAnsi="Times New Roman"/>
          <w:sz w:val="24"/>
          <w:szCs w:val="24"/>
        </w:rPr>
        <w:t xml:space="preserve"> (PIHPT)</w:t>
      </w:r>
      <w:r w:rsidR="00042172">
        <w:rPr>
          <w:rFonts w:ascii="Times New Roman" w:hAnsi="Times New Roman"/>
          <w:sz w:val="24"/>
          <w:szCs w:val="24"/>
        </w:rPr>
        <w:t>.</w:t>
      </w:r>
      <w:r w:rsidR="00042172">
        <w:rPr>
          <w:rFonts w:ascii="Times New Roman" w:hAnsi="Times New Roman"/>
          <w:b/>
          <w:sz w:val="24"/>
          <w:szCs w:val="24"/>
          <w:vertAlign w:val="superscript"/>
        </w:rPr>
        <w:t>39</w:t>
      </w:r>
      <w:r w:rsidRPr="00786956">
        <w:rPr>
          <w:rFonts w:ascii="Times New Roman" w:hAnsi="Times New Roman"/>
          <w:sz w:val="24"/>
          <w:szCs w:val="24"/>
        </w:rPr>
        <w:t xml:space="preserve">  Over half (58.5%) of maternal deaths are de</w:t>
      </w:r>
      <w:r>
        <w:rPr>
          <w:rFonts w:ascii="Times New Roman" w:hAnsi="Times New Roman"/>
          <w:sz w:val="24"/>
          <w:szCs w:val="24"/>
        </w:rPr>
        <w:t>emed avoidable due to PI</w:t>
      </w:r>
      <w:r w:rsidRPr="00786956">
        <w:rPr>
          <w:rFonts w:ascii="Times New Roman" w:hAnsi="Times New Roman"/>
          <w:sz w:val="24"/>
          <w:szCs w:val="24"/>
        </w:rPr>
        <w:t>HPT</w:t>
      </w:r>
      <w:r w:rsidR="00042172">
        <w:rPr>
          <w:rFonts w:ascii="Times New Roman" w:hAnsi="Times New Roman"/>
          <w:sz w:val="24"/>
          <w:szCs w:val="24"/>
        </w:rPr>
        <w:t>.</w:t>
      </w:r>
      <w:r w:rsidR="00042172">
        <w:rPr>
          <w:rFonts w:ascii="Times New Roman" w:hAnsi="Times New Roman"/>
          <w:b/>
          <w:sz w:val="24"/>
          <w:szCs w:val="24"/>
          <w:vertAlign w:val="superscript"/>
        </w:rPr>
        <w:t>39</w:t>
      </w:r>
      <w:r w:rsidR="009F53FC">
        <w:rPr>
          <w:rFonts w:ascii="Times New Roman" w:hAnsi="Times New Roman"/>
          <w:sz w:val="24"/>
          <w:szCs w:val="24"/>
        </w:rPr>
        <w:t xml:space="preserve"> </w:t>
      </w:r>
      <w:r w:rsidR="00042172">
        <w:rPr>
          <w:rFonts w:ascii="Times New Roman" w:hAnsi="Times New Roman"/>
          <w:sz w:val="24"/>
          <w:szCs w:val="24"/>
        </w:rPr>
        <w:t xml:space="preserve"> </w:t>
      </w:r>
      <w:r w:rsidRPr="00786956">
        <w:rPr>
          <w:rFonts w:ascii="Times New Roman" w:hAnsi="Times New Roman"/>
          <w:sz w:val="24"/>
          <w:szCs w:val="24"/>
        </w:rPr>
        <w:t>The majority of the adverse events are due to postpartum problems</w:t>
      </w:r>
      <w:r w:rsidR="00042172">
        <w:rPr>
          <w:rFonts w:ascii="Times New Roman" w:hAnsi="Times New Roman"/>
          <w:sz w:val="24"/>
          <w:szCs w:val="24"/>
        </w:rPr>
        <w:t>.</w:t>
      </w:r>
      <w:r w:rsidR="00042172">
        <w:rPr>
          <w:rFonts w:ascii="Times New Roman" w:hAnsi="Times New Roman"/>
          <w:b/>
          <w:sz w:val="24"/>
          <w:szCs w:val="24"/>
          <w:vertAlign w:val="superscript"/>
        </w:rPr>
        <w:t>39</w:t>
      </w:r>
      <w:r w:rsidRPr="00786956">
        <w:rPr>
          <w:rFonts w:ascii="Times New Roman" w:hAnsi="Times New Roman"/>
          <w:sz w:val="24"/>
          <w:szCs w:val="24"/>
        </w:rPr>
        <w:t xml:space="preserve">  </w:t>
      </w:r>
      <w:r>
        <w:rPr>
          <w:rFonts w:ascii="Times New Roman" w:hAnsi="Times New Roman"/>
          <w:sz w:val="24"/>
          <w:szCs w:val="24"/>
        </w:rPr>
        <w:t xml:space="preserve">In the present study, more than twice as many </w:t>
      </w:r>
      <w:r w:rsidR="00082922">
        <w:rPr>
          <w:rFonts w:ascii="Times New Roman" w:hAnsi="Times New Roman"/>
          <w:sz w:val="24"/>
          <w:szCs w:val="24"/>
        </w:rPr>
        <w:t>women (17.6%</w:t>
      </w:r>
      <w:r>
        <w:rPr>
          <w:rFonts w:ascii="Times New Roman" w:hAnsi="Times New Roman"/>
          <w:sz w:val="24"/>
          <w:szCs w:val="24"/>
        </w:rPr>
        <w:t>) had PI</w:t>
      </w:r>
      <w:r w:rsidRPr="00786956">
        <w:rPr>
          <w:rFonts w:ascii="Times New Roman" w:hAnsi="Times New Roman"/>
          <w:sz w:val="24"/>
          <w:szCs w:val="24"/>
        </w:rPr>
        <w:t>HPT compared to other South African studies</w:t>
      </w:r>
      <w:r w:rsidR="00042172">
        <w:rPr>
          <w:rFonts w:ascii="Times New Roman" w:hAnsi="Times New Roman"/>
          <w:sz w:val="24"/>
          <w:szCs w:val="24"/>
        </w:rPr>
        <w:t>.</w:t>
      </w:r>
      <w:r w:rsidR="00042172">
        <w:rPr>
          <w:rFonts w:ascii="Times New Roman" w:hAnsi="Times New Roman"/>
          <w:b/>
          <w:sz w:val="24"/>
          <w:szCs w:val="24"/>
          <w:vertAlign w:val="superscript"/>
        </w:rPr>
        <w:t>38,39</w:t>
      </w:r>
      <w:r w:rsidRPr="00786956">
        <w:rPr>
          <w:rFonts w:ascii="Times New Roman" w:hAnsi="Times New Roman"/>
          <w:sz w:val="24"/>
          <w:szCs w:val="24"/>
        </w:rPr>
        <w:t xml:space="preserve">  This could </w:t>
      </w:r>
      <w:r>
        <w:rPr>
          <w:rFonts w:ascii="Times New Roman" w:hAnsi="Times New Roman"/>
          <w:sz w:val="24"/>
          <w:szCs w:val="24"/>
        </w:rPr>
        <w:t>possibly be because</w:t>
      </w:r>
      <w:r w:rsidRPr="00786956">
        <w:rPr>
          <w:rFonts w:ascii="Times New Roman" w:hAnsi="Times New Roman"/>
          <w:sz w:val="24"/>
          <w:szCs w:val="24"/>
        </w:rPr>
        <w:t xml:space="preserve"> the majority of</w:t>
      </w:r>
      <w:r>
        <w:rPr>
          <w:rFonts w:ascii="Times New Roman" w:hAnsi="Times New Roman"/>
          <w:sz w:val="24"/>
          <w:szCs w:val="24"/>
        </w:rPr>
        <w:t xml:space="preserve"> the participants in the other studies</w:t>
      </w:r>
      <w:r w:rsidRPr="00786956">
        <w:rPr>
          <w:rFonts w:ascii="Times New Roman" w:hAnsi="Times New Roman"/>
          <w:sz w:val="24"/>
          <w:szCs w:val="24"/>
        </w:rPr>
        <w:t xml:space="preserve"> were from more rural regions of</w:t>
      </w:r>
      <w:r>
        <w:rPr>
          <w:rFonts w:ascii="Times New Roman" w:hAnsi="Times New Roman"/>
          <w:sz w:val="24"/>
          <w:szCs w:val="24"/>
        </w:rPr>
        <w:t xml:space="preserve"> South Africa</w:t>
      </w:r>
      <w:r w:rsidRPr="00786956">
        <w:rPr>
          <w:rFonts w:ascii="Times New Roman" w:hAnsi="Times New Roman"/>
          <w:sz w:val="24"/>
          <w:szCs w:val="24"/>
        </w:rPr>
        <w:t>, whereas this study’s participants had the influence of urbanisation on their diet and weight</w:t>
      </w:r>
      <w:r w:rsidR="00042172">
        <w:rPr>
          <w:rFonts w:ascii="Times New Roman" w:hAnsi="Times New Roman"/>
          <w:sz w:val="24"/>
          <w:szCs w:val="24"/>
        </w:rPr>
        <w:t>.</w:t>
      </w:r>
      <w:r w:rsidR="00042172">
        <w:rPr>
          <w:rFonts w:ascii="Times New Roman" w:hAnsi="Times New Roman"/>
          <w:b/>
          <w:sz w:val="24"/>
          <w:szCs w:val="24"/>
          <w:vertAlign w:val="superscript"/>
        </w:rPr>
        <w:t>38</w:t>
      </w:r>
      <w:r w:rsidRPr="00786956">
        <w:rPr>
          <w:rFonts w:ascii="Times New Roman" w:hAnsi="Times New Roman"/>
          <w:sz w:val="24"/>
          <w:szCs w:val="24"/>
        </w:rPr>
        <w:t xml:space="preserve">  </w:t>
      </w:r>
      <w:r>
        <w:rPr>
          <w:rFonts w:ascii="Times New Roman" w:hAnsi="Times New Roman"/>
          <w:sz w:val="24"/>
          <w:szCs w:val="24"/>
        </w:rPr>
        <w:t>Black South Africans are particularly at risk due to a genetic susceptibility to low rennin low aldosterone hypertension</w:t>
      </w:r>
      <w:r w:rsidR="00042172">
        <w:rPr>
          <w:rFonts w:ascii="Times New Roman" w:hAnsi="Times New Roman"/>
          <w:sz w:val="24"/>
          <w:szCs w:val="24"/>
        </w:rPr>
        <w:t>.</w:t>
      </w:r>
      <w:r w:rsidR="00042172">
        <w:rPr>
          <w:rFonts w:ascii="Times New Roman" w:hAnsi="Times New Roman"/>
          <w:b/>
          <w:sz w:val="24"/>
          <w:szCs w:val="24"/>
          <w:vertAlign w:val="superscript"/>
        </w:rPr>
        <w:t>40</w:t>
      </w:r>
      <w:r>
        <w:rPr>
          <w:rFonts w:ascii="Times New Roman" w:hAnsi="Times New Roman"/>
          <w:sz w:val="24"/>
          <w:szCs w:val="24"/>
        </w:rPr>
        <w:t xml:space="preserve">  In agreement with others</w:t>
      </w:r>
      <w:r w:rsidR="00820EB1">
        <w:rPr>
          <w:rFonts w:ascii="Times New Roman" w:hAnsi="Times New Roman"/>
          <w:b/>
          <w:sz w:val="24"/>
          <w:szCs w:val="24"/>
          <w:vertAlign w:val="superscript"/>
        </w:rPr>
        <w:t>41-43</w:t>
      </w:r>
      <w:r>
        <w:rPr>
          <w:rFonts w:ascii="Times New Roman" w:hAnsi="Times New Roman"/>
          <w:sz w:val="24"/>
          <w:szCs w:val="24"/>
        </w:rPr>
        <w:t>,</w:t>
      </w:r>
      <w:r>
        <w:rPr>
          <w:rFonts w:ascii="Times New Roman" w:hAnsi="Times New Roman"/>
          <w:b/>
          <w:sz w:val="24"/>
          <w:szCs w:val="24"/>
          <w:vertAlign w:val="superscript"/>
        </w:rPr>
        <w:t xml:space="preserve"> </w:t>
      </w:r>
      <w:r>
        <w:rPr>
          <w:rFonts w:ascii="Times New Roman" w:hAnsi="Times New Roman"/>
          <w:sz w:val="24"/>
          <w:szCs w:val="24"/>
        </w:rPr>
        <w:t>this study found significantly more women in the obese GBMI category developed PIHPT</w:t>
      </w:r>
      <w:r w:rsidR="00820EB1">
        <w:rPr>
          <w:rFonts w:ascii="Times New Roman" w:hAnsi="Times New Roman"/>
          <w:sz w:val="24"/>
          <w:szCs w:val="24"/>
        </w:rPr>
        <w:t>.</w:t>
      </w:r>
      <w:r w:rsidR="00820EB1">
        <w:rPr>
          <w:rFonts w:ascii="Times New Roman" w:hAnsi="Times New Roman"/>
          <w:b/>
          <w:sz w:val="24"/>
          <w:szCs w:val="24"/>
          <w:vertAlign w:val="superscript"/>
        </w:rPr>
        <w:t>42-43</w:t>
      </w:r>
      <w:r w:rsidR="00D22F31">
        <w:rPr>
          <w:rFonts w:ascii="Times New Roman" w:hAnsi="Times New Roman"/>
          <w:b/>
          <w:color w:val="000000"/>
          <w:sz w:val="24"/>
          <w:szCs w:val="24"/>
          <w:vertAlign w:val="superscript"/>
        </w:rPr>
        <w:t xml:space="preserve"> </w:t>
      </w:r>
      <w:r>
        <w:rPr>
          <w:rFonts w:ascii="Times New Roman" w:hAnsi="Times New Roman"/>
          <w:b/>
          <w:color w:val="000000"/>
          <w:sz w:val="24"/>
          <w:szCs w:val="24"/>
          <w:vertAlign w:val="superscript"/>
        </w:rPr>
        <w:t xml:space="preserve"> </w:t>
      </w:r>
      <w:r>
        <w:rPr>
          <w:rFonts w:ascii="Times New Roman" w:hAnsi="Times New Roman"/>
          <w:sz w:val="24"/>
          <w:szCs w:val="24"/>
        </w:rPr>
        <w:t>If the women</w:t>
      </w:r>
      <w:r w:rsidRPr="00786956">
        <w:rPr>
          <w:rFonts w:ascii="Times New Roman" w:hAnsi="Times New Roman"/>
          <w:sz w:val="24"/>
          <w:szCs w:val="24"/>
        </w:rPr>
        <w:t xml:space="preserve"> are placed in a high risk</w:t>
      </w:r>
      <w:r>
        <w:rPr>
          <w:rFonts w:ascii="Times New Roman" w:hAnsi="Times New Roman"/>
          <w:sz w:val="24"/>
          <w:szCs w:val="24"/>
        </w:rPr>
        <w:t xml:space="preserve"> </w:t>
      </w:r>
      <w:r>
        <w:rPr>
          <w:rFonts w:ascii="Times New Roman" w:hAnsi="Times New Roman"/>
          <w:sz w:val="24"/>
          <w:szCs w:val="24"/>
        </w:rPr>
        <w:lastRenderedPageBreak/>
        <w:t xml:space="preserve">category, more observation, </w:t>
      </w:r>
      <w:r w:rsidRPr="00786956">
        <w:rPr>
          <w:rFonts w:ascii="Times New Roman" w:hAnsi="Times New Roman"/>
          <w:sz w:val="24"/>
          <w:szCs w:val="24"/>
        </w:rPr>
        <w:t>monitoring</w:t>
      </w:r>
      <w:r>
        <w:rPr>
          <w:rFonts w:ascii="Times New Roman" w:hAnsi="Times New Roman"/>
          <w:sz w:val="24"/>
          <w:szCs w:val="24"/>
        </w:rPr>
        <w:t xml:space="preserve"> and appropriate intervention</w:t>
      </w:r>
      <w:r w:rsidRPr="00786956">
        <w:rPr>
          <w:rFonts w:ascii="Times New Roman" w:hAnsi="Times New Roman"/>
          <w:sz w:val="24"/>
          <w:szCs w:val="24"/>
        </w:rPr>
        <w:t xml:space="preserve"> can take place</w:t>
      </w:r>
      <w:r w:rsidR="00820EB1">
        <w:rPr>
          <w:rFonts w:ascii="Times New Roman" w:hAnsi="Times New Roman"/>
          <w:sz w:val="24"/>
          <w:szCs w:val="24"/>
        </w:rPr>
        <w:t>.</w:t>
      </w:r>
      <w:r w:rsidR="00820EB1">
        <w:rPr>
          <w:rFonts w:ascii="Times New Roman" w:hAnsi="Times New Roman"/>
          <w:b/>
          <w:sz w:val="24"/>
          <w:szCs w:val="24"/>
          <w:vertAlign w:val="superscript"/>
        </w:rPr>
        <w:t>41</w:t>
      </w:r>
      <w:r w:rsidRPr="00786956">
        <w:rPr>
          <w:rFonts w:ascii="Times New Roman" w:hAnsi="Times New Roman"/>
          <w:sz w:val="24"/>
          <w:szCs w:val="24"/>
        </w:rPr>
        <w:t xml:space="preserve">  </w:t>
      </w:r>
      <w:r>
        <w:rPr>
          <w:rFonts w:ascii="Times New Roman" w:hAnsi="Times New Roman"/>
          <w:sz w:val="24"/>
          <w:szCs w:val="24"/>
        </w:rPr>
        <w:t>PIHPT</w:t>
      </w:r>
      <w:r w:rsidRPr="00786956">
        <w:rPr>
          <w:rFonts w:ascii="Times New Roman" w:hAnsi="Times New Roman"/>
          <w:sz w:val="24"/>
          <w:szCs w:val="24"/>
        </w:rPr>
        <w:t xml:space="preserve"> is frequently exposed by pregnancy and the mother often develops hyper</w:t>
      </w:r>
      <w:r>
        <w:rPr>
          <w:rFonts w:ascii="Times New Roman" w:hAnsi="Times New Roman"/>
          <w:sz w:val="24"/>
          <w:szCs w:val="24"/>
        </w:rPr>
        <w:t xml:space="preserve">tension later in life.  PIHPT is </w:t>
      </w:r>
      <w:r w:rsidRPr="00786956">
        <w:rPr>
          <w:rFonts w:ascii="Times New Roman" w:hAnsi="Times New Roman"/>
          <w:sz w:val="24"/>
          <w:szCs w:val="24"/>
        </w:rPr>
        <w:t>regularly associated with other co-morbidities, such as cardiovascular disease and diabetes</w:t>
      </w:r>
      <w:r>
        <w:rPr>
          <w:rFonts w:ascii="Times New Roman" w:hAnsi="Times New Roman"/>
          <w:sz w:val="24"/>
          <w:szCs w:val="24"/>
        </w:rPr>
        <w:t xml:space="preserve"> which are public health </w:t>
      </w:r>
      <w:proofErr w:type="gramStart"/>
      <w:r>
        <w:rPr>
          <w:rFonts w:ascii="Times New Roman" w:hAnsi="Times New Roman"/>
          <w:sz w:val="24"/>
          <w:szCs w:val="24"/>
        </w:rPr>
        <w:t>concerns</w:t>
      </w:r>
      <w:r w:rsidR="00820EB1">
        <w:rPr>
          <w:rFonts w:ascii="Times New Roman" w:hAnsi="Times New Roman"/>
          <w:sz w:val="24"/>
          <w:szCs w:val="24"/>
        </w:rPr>
        <w:t>.</w:t>
      </w:r>
      <w:r w:rsidR="00820EB1">
        <w:rPr>
          <w:rFonts w:ascii="Times New Roman" w:hAnsi="Times New Roman"/>
          <w:b/>
          <w:sz w:val="24"/>
          <w:szCs w:val="24"/>
          <w:vertAlign w:val="superscript"/>
        </w:rPr>
        <w:t>43</w:t>
      </w:r>
      <w:r w:rsidR="00820EB1">
        <w:rPr>
          <w:rFonts w:ascii="Times New Roman" w:hAnsi="Times New Roman"/>
          <w:sz w:val="24"/>
          <w:szCs w:val="24"/>
        </w:rPr>
        <w:t xml:space="preserve"> </w:t>
      </w:r>
      <w:r w:rsidRPr="00786956">
        <w:rPr>
          <w:rFonts w:ascii="Times New Roman" w:hAnsi="Times New Roman"/>
          <w:sz w:val="24"/>
          <w:szCs w:val="24"/>
        </w:rPr>
        <w:t>.</w:t>
      </w:r>
      <w:proofErr w:type="gramEnd"/>
    </w:p>
    <w:p w:rsidR="00B51276" w:rsidRDefault="00B51276" w:rsidP="00B51276">
      <w:pPr>
        <w:spacing w:line="480" w:lineRule="auto"/>
        <w:jc w:val="both"/>
        <w:rPr>
          <w:rFonts w:ascii="Times New Roman" w:hAnsi="Times New Roman"/>
          <w:sz w:val="24"/>
          <w:szCs w:val="24"/>
        </w:rPr>
      </w:pPr>
    </w:p>
    <w:p w:rsidR="00B51276" w:rsidRDefault="00B51276" w:rsidP="00B51276">
      <w:pPr>
        <w:spacing w:line="480" w:lineRule="auto"/>
        <w:jc w:val="both"/>
        <w:rPr>
          <w:rFonts w:ascii="Times New Roman" w:hAnsi="Times New Roman"/>
          <w:sz w:val="24"/>
          <w:szCs w:val="24"/>
        </w:rPr>
      </w:pPr>
      <w:r w:rsidRPr="00786956">
        <w:rPr>
          <w:rFonts w:ascii="Times New Roman" w:hAnsi="Times New Roman"/>
          <w:sz w:val="24"/>
          <w:szCs w:val="24"/>
        </w:rPr>
        <w:t>Weight and height have been recorded in the majority of antenatal clinics in the Western Cape (97% and 90.4% respectively)</w:t>
      </w:r>
      <w:r w:rsidR="00820EB1">
        <w:rPr>
          <w:rFonts w:ascii="Times New Roman" w:hAnsi="Times New Roman"/>
          <w:sz w:val="24"/>
          <w:szCs w:val="24"/>
        </w:rPr>
        <w:t>.</w:t>
      </w:r>
      <w:proofErr w:type="gramStart"/>
      <w:r w:rsidR="00820EB1">
        <w:rPr>
          <w:rFonts w:ascii="Times New Roman" w:hAnsi="Times New Roman"/>
          <w:b/>
          <w:sz w:val="24"/>
          <w:szCs w:val="24"/>
          <w:vertAlign w:val="superscript"/>
        </w:rPr>
        <w:t>5</w:t>
      </w:r>
      <w:r w:rsidRPr="00786956">
        <w:rPr>
          <w:rFonts w:ascii="Times New Roman" w:hAnsi="Times New Roman"/>
          <w:sz w:val="24"/>
          <w:szCs w:val="24"/>
        </w:rPr>
        <w:t xml:space="preserve">  With</w:t>
      </w:r>
      <w:proofErr w:type="gramEnd"/>
      <w:r w:rsidRPr="00786956">
        <w:rPr>
          <w:rFonts w:ascii="Times New Roman" w:hAnsi="Times New Roman"/>
          <w:sz w:val="24"/>
          <w:szCs w:val="24"/>
        </w:rPr>
        <w:t xml:space="preserve"> appropriate training and calibrated equ</w:t>
      </w:r>
      <w:r w:rsidR="00C402CE">
        <w:rPr>
          <w:rFonts w:ascii="Times New Roman" w:hAnsi="Times New Roman"/>
          <w:sz w:val="24"/>
          <w:szCs w:val="24"/>
        </w:rPr>
        <w:t>ipment, the GBMI method is</w:t>
      </w:r>
      <w:r w:rsidRPr="00786956">
        <w:rPr>
          <w:rFonts w:ascii="Times New Roman" w:hAnsi="Times New Roman"/>
          <w:sz w:val="24"/>
          <w:szCs w:val="24"/>
        </w:rPr>
        <w:t xml:space="preserve"> simple to cal</w:t>
      </w:r>
      <w:r>
        <w:rPr>
          <w:rFonts w:ascii="Times New Roman" w:hAnsi="Times New Roman"/>
          <w:sz w:val="24"/>
          <w:szCs w:val="24"/>
        </w:rPr>
        <w:t>culate and can be used to identify women at high risk during their pregnancy and labour.</w:t>
      </w:r>
    </w:p>
    <w:p w:rsidR="00B51276" w:rsidRPr="00786956" w:rsidRDefault="00B51276" w:rsidP="00B51276">
      <w:pPr>
        <w:spacing w:line="480" w:lineRule="auto"/>
        <w:jc w:val="both"/>
        <w:rPr>
          <w:rFonts w:ascii="Times New Roman" w:hAnsi="Times New Roman"/>
          <w:b/>
          <w:i/>
          <w:sz w:val="24"/>
          <w:szCs w:val="24"/>
        </w:rPr>
      </w:pPr>
    </w:p>
    <w:p w:rsidR="00B51276" w:rsidRPr="006D0716" w:rsidRDefault="00B51276" w:rsidP="00B51276">
      <w:pPr>
        <w:spacing w:line="480" w:lineRule="auto"/>
        <w:jc w:val="both"/>
        <w:rPr>
          <w:rFonts w:ascii="Times New Roman" w:hAnsi="Times New Roman"/>
          <w:b/>
          <w:i/>
          <w:sz w:val="24"/>
          <w:szCs w:val="24"/>
        </w:rPr>
      </w:pPr>
      <w:r w:rsidRPr="00786956">
        <w:rPr>
          <w:rFonts w:ascii="Times New Roman" w:hAnsi="Times New Roman"/>
          <w:b/>
          <w:i/>
          <w:sz w:val="24"/>
          <w:szCs w:val="24"/>
        </w:rPr>
        <w:t>Limitations to the study</w:t>
      </w:r>
    </w:p>
    <w:p w:rsidR="00B51276" w:rsidRPr="00786956" w:rsidRDefault="00B51276" w:rsidP="00B51276">
      <w:pPr>
        <w:spacing w:after="0" w:line="480" w:lineRule="auto"/>
        <w:jc w:val="both"/>
        <w:rPr>
          <w:rFonts w:ascii="Times New Roman" w:hAnsi="Times New Roman"/>
          <w:sz w:val="24"/>
          <w:szCs w:val="24"/>
        </w:rPr>
      </w:pPr>
      <w:r w:rsidRPr="00786956">
        <w:rPr>
          <w:rFonts w:ascii="Times New Roman" w:hAnsi="Times New Roman"/>
          <w:sz w:val="24"/>
          <w:szCs w:val="24"/>
        </w:rPr>
        <w:t>The participants were not infor</w:t>
      </w:r>
      <w:r>
        <w:rPr>
          <w:rFonts w:ascii="Times New Roman" w:hAnsi="Times New Roman"/>
          <w:sz w:val="24"/>
          <w:szCs w:val="24"/>
        </w:rPr>
        <w:t>med of the distinction between PI</w:t>
      </w:r>
      <w:r w:rsidRPr="00786956">
        <w:rPr>
          <w:rFonts w:ascii="Times New Roman" w:hAnsi="Times New Roman"/>
          <w:sz w:val="24"/>
          <w:szCs w:val="24"/>
        </w:rPr>
        <w:t>HPT and pre-</w:t>
      </w:r>
      <w:proofErr w:type="spellStart"/>
      <w:r w:rsidRPr="00786956">
        <w:rPr>
          <w:rFonts w:ascii="Times New Roman" w:hAnsi="Times New Roman"/>
          <w:sz w:val="24"/>
          <w:szCs w:val="24"/>
        </w:rPr>
        <w:t>eclampsia</w:t>
      </w:r>
      <w:proofErr w:type="spellEnd"/>
      <w:r w:rsidRPr="00786956">
        <w:rPr>
          <w:rFonts w:ascii="Times New Roman" w:hAnsi="Times New Roman"/>
          <w:sz w:val="24"/>
          <w:szCs w:val="24"/>
        </w:rPr>
        <w:t xml:space="preserve">, therefore the two different morbidities could not be separated in the analysis.  No participants under the age of </w:t>
      </w:r>
      <w:r>
        <w:rPr>
          <w:rFonts w:ascii="Times New Roman" w:hAnsi="Times New Roman"/>
          <w:sz w:val="24"/>
          <w:szCs w:val="24"/>
        </w:rPr>
        <w:t xml:space="preserve">18 were included in the study.  </w:t>
      </w:r>
      <w:r w:rsidRPr="00786956">
        <w:rPr>
          <w:rFonts w:ascii="Times New Roman" w:hAnsi="Times New Roman"/>
          <w:sz w:val="24"/>
          <w:szCs w:val="24"/>
        </w:rPr>
        <w:t>Teenage pregnancies are at a higher risk for the following adverse birth outcomes; LBW, premature infants, small</w:t>
      </w:r>
      <w:r>
        <w:rPr>
          <w:rFonts w:ascii="Times New Roman" w:hAnsi="Times New Roman"/>
          <w:sz w:val="24"/>
          <w:szCs w:val="24"/>
        </w:rPr>
        <w:t>er length and HC</w:t>
      </w:r>
      <w:r w:rsidR="00820EB1">
        <w:rPr>
          <w:rFonts w:ascii="Times New Roman" w:hAnsi="Times New Roman"/>
          <w:b/>
          <w:sz w:val="24"/>
          <w:szCs w:val="24"/>
          <w:vertAlign w:val="superscript"/>
        </w:rPr>
        <w:t>27</w:t>
      </w:r>
      <w:r w:rsidRPr="00786956">
        <w:rPr>
          <w:rFonts w:ascii="Times New Roman" w:hAnsi="Times New Roman"/>
          <w:sz w:val="24"/>
          <w:szCs w:val="24"/>
        </w:rPr>
        <w:t>.  There was i</w:t>
      </w:r>
      <w:r>
        <w:rPr>
          <w:rFonts w:ascii="Times New Roman" w:hAnsi="Times New Roman"/>
          <w:sz w:val="24"/>
          <w:szCs w:val="24"/>
        </w:rPr>
        <w:t>nter-variable reliability as</w:t>
      </w:r>
      <w:r w:rsidRPr="00786956">
        <w:rPr>
          <w:rFonts w:ascii="Times New Roman" w:hAnsi="Times New Roman"/>
          <w:sz w:val="24"/>
          <w:szCs w:val="24"/>
        </w:rPr>
        <w:t xml:space="preserve"> infant anthropometric measurements (birth weight, length and HC) were obtained from the clinic card and </w:t>
      </w:r>
      <w:r>
        <w:rPr>
          <w:rFonts w:ascii="Times New Roman" w:hAnsi="Times New Roman"/>
          <w:sz w:val="24"/>
          <w:szCs w:val="24"/>
        </w:rPr>
        <w:t>post birth weight, length and HC and maternal weight and height were measured by</w:t>
      </w:r>
      <w:r w:rsidRPr="00786956">
        <w:rPr>
          <w:rFonts w:ascii="Times New Roman" w:hAnsi="Times New Roman"/>
          <w:sz w:val="24"/>
          <w:szCs w:val="24"/>
        </w:rPr>
        <w:t xml:space="preserve"> trained data-collectors.  Most of the information was from participant’s memory recollection</w:t>
      </w:r>
      <w:r>
        <w:rPr>
          <w:rFonts w:ascii="Times New Roman" w:hAnsi="Times New Roman"/>
          <w:sz w:val="24"/>
          <w:szCs w:val="24"/>
        </w:rPr>
        <w:t xml:space="preserve"> making accuracy of recall is a potential limitation.  No significant difference was found between ges</w:t>
      </w:r>
      <w:r w:rsidR="00C402CE">
        <w:rPr>
          <w:rFonts w:ascii="Times New Roman" w:hAnsi="Times New Roman"/>
          <w:sz w:val="24"/>
          <w:szCs w:val="24"/>
        </w:rPr>
        <w:t>tational period and GBMI</w:t>
      </w:r>
      <w:r>
        <w:rPr>
          <w:rFonts w:ascii="Times New Roman" w:hAnsi="Times New Roman"/>
          <w:sz w:val="24"/>
          <w:szCs w:val="24"/>
        </w:rPr>
        <w:t xml:space="preserve"> categories.  The gestational period in the sub-study is questionable as it was calculated using the last menstrual cycle method.  </w:t>
      </w:r>
    </w:p>
    <w:p w:rsidR="00B51276" w:rsidRPr="001275D1" w:rsidRDefault="00B51276" w:rsidP="00B51276">
      <w:pPr>
        <w:spacing w:before="30" w:line="480" w:lineRule="auto"/>
        <w:jc w:val="both"/>
        <w:rPr>
          <w:rFonts w:ascii="Times New Roman" w:hAnsi="Times New Roman"/>
          <w:b/>
          <w:sz w:val="24"/>
          <w:szCs w:val="24"/>
        </w:rPr>
      </w:pPr>
    </w:p>
    <w:p w:rsidR="00B51276" w:rsidRPr="00BF1761" w:rsidRDefault="00B51276" w:rsidP="00B51276">
      <w:pPr>
        <w:spacing w:before="30" w:line="480" w:lineRule="auto"/>
        <w:jc w:val="both"/>
        <w:rPr>
          <w:rFonts w:ascii="Times New Roman" w:hAnsi="Times New Roman"/>
          <w:sz w:val="24"/>
          <w:szCs w:val="24"/>
        </w:rPr>
      </w:pPr>
      <w:r w:rsidRPr="00BF1761">
        <w:rPr>
          <w:rFonts w:ascii="Times New Roman" w:hAnsi="Times New Roman"/>
          <w:b/>
          <w:sz w:val="24"/>
          <w:szCs w:val="24"/>
        </w:rPr>
        <w:t>Conclusion</w:t>
      </w:r>
    </w:p>
    <w:p w:rsidR="00B51276" w:rsidRPr="004663D9" w:rsidRDefault="00B51276" w:rsidP="00B51276">
      <w:pPr>
        <w:spacing w:line="480" w:lineRule="auto"/>
        <w:jc w:val="both"/>
        <w:rPr>
          <w:rFonts w:ascii="Times New Roman" w:hAnsi="Times New Roman"/>
          <w:sz w:val="24"/>
          <w:szCs w:val="24"/>
        </w:rPr>
      </w:pPr>
      <w:r>
        <w:rPr>
          <w:rFonts w:ascii="Times New Roman" w:hAnsi="Times New Roman"/>
          <w:sz w:val="24"/>
          <w:szCs w:val="24"/>
        </w:rPr>
        <w:t>To the best of our knowledge, this is the first stud</w:t>
      </w:r>
      <w:r w:rsidR="00C402CE">
        <w:rPr>
          <w:rFonts w:ascii="Times New Roman" w:hAnsi="Times New Roman"/>
          <w:sz w:val="24"/>
          <w:szCs w:val="24"/>
        </w:rPr>
        <w:t>y that has used the GBMI</w:t>
      </w:r>
      <w:r>
        <w:rPr>
          <w:rFonts w:ascii="Times New Roman" w:hAnsi="Times New Roman"/>
          <w:sz w:val="24"/>
          <w:szCs w:val="24"/>
        </w:rPr>
        <w:t xml:space="preserve"> method in a </w:t>
      </w:r>
      <w:proofErr w:type="spellStart"/>
      <w:r>
        <w:rPr>
          <w:rFonts w:ascii="Times New Roman" w:hAnsi="Times New Roman"/>
          <w:sz w:val="24"/>
          <w:szCs w:val="24"/>
        </w:rPr>
        <w:t>peri</w:t>
      </w:r>
      <w:proofErr w:type="spellEnd"/>
      <w:r>
        <w:rPr>
          <w:rFonts w:ascii="Times New Roman" w:hAnsi="Times New Roman"/>
          <w:sz w:val="24"/>
          <w:szCs w:val="24"/>
        </w:rPr>
        <w:t>-urban South African pregnant population.  Based on findings i</w:t>
      </w:r>
      <w:r w:rsidRPr="00786956">
        <w:rPr>
          <w:rFonts w:ascii="Times New Roman" w:hAnsi="Times New Roman"/>
          <w:sz w:val="24"/>
          <w:szCs w:val="24"/>
        </w:rPr>
        <w:t>t is recommended</w:t>
      </w:r>
      <w:r w:rsidR="00C402CE">
        <w:rPr>
          <w:rFonts w:ascii="Times New Roman" w:hAnsi="Times New Roman"/>
          <w:sz w:val="24"/>
          <w:szCs w:val="24"/>
        </w:rPr>
        <w:t xml:space="preserve"> that the GBMI one-off methods is</w:t>
      </w:r>
      <w:r>
        <w:rPr>
          <w:rFonts w:ascii="Times New Roman" w:hAnsi="Times New Roman"/>
          <w:sz w:val="24"/>
          <w:szCs w:val="24"/>
        </w:rPr>
        <w:t xml:space="preserve"> implemented in rural, </w:t>
      </w:r>
      <w:proofErr w:type="spellStart"/>
      <w:r>
        <w:rPr>
          <w:rFonts w:ascii="Times New Roman" w:hAnsi="Times New Roman"/>
          <w:sz w:val="24"/>
          <w:szCs w:val="24"/>
        </w:rPr>
        <w:t>peri</w:t>
      </w:r>
      <w:proofErr w:type="spellEnd"/>
      <w:r>
        <w:rPr>
          <w:rFonts w:ascii="Times New Roman" w:hAnsi="Times New Roman"/>
          <w:sz w:val="24"/>
          <w:szCs w:val="24"/>
        </w:rPr>
        <w:t xml:space="preserve">-urban and urban primary health clinics and the effectiveness evaluated as a screening tool.   </w:t>
      </w:r>
      <w:r w:rsidR="00C402CE">
        <w:rPr>
          <w:rFonts w:ascii="Times New Roman" w:hAnsi="Times New Roman"/>
          <w:sz w:val="24"/>
          <w:szCs w:val="24"/>
        </w:rPr>
        <w:t xml:space="preserve"> The GBMI method</w:t>
      </w:r>
      <w:r w:rsidRPr="00786956">
        <w:rPr>
          <w:rFonts w:ascii="Times New Roman" w:hAnsi="Times New Roman"/>
          <w:sz w:val="24"/>
          <w:szCs w:val="24"/>
        </w:rPr>
        <w:t xml:space="preserve"> could be</w:t>
      </w:r>
      <w:r w:rsidR="00C402CE">
        <w:rPr>
          <w:rFonts w:ascii="Times New Roman" w:hAnsi="Times New Roman"/>
          <w:sz w:val="24"/>
          <w:szCs w:val="24"/>
        </w:rPr>
        <w:t xml:space="preserve"> a</w:t>
      </w:r>
      <w:r w:rsidRPr="00786956">
        <w:rPr>
          <w:rFonts w:ascii="Times New Roman" w:hAnsi="Times New Roman"/>
          <w:sz w:val="24"/>
          <w:szCs w:val="24"/>
        </w:rPr>
        <w:t xml:space="preserve"> useful and practical tool to aid in identifying high risk pregnancie</w:t>
      </w:r>
      <w:r w:rsidR="00C402CE">
        <w:rPr>
          <w:rFonts w:ascii="Times New Roman" w:hAnsi="Times New Roman"/>
          <w:sz w:val="24"/>
          <w:szCs w:val="24"/>
        </w:rPr>
        <w:t>s.  With appropriate training it is</w:t>
      </w:r>
      <w:r>
        <w:rPr>
          <w:rFonts w:ascii="Times New Roman" w:hAnsi="Times New Roman"/>
          <w:sz w:val="24"/>
          <w:szCs w:val="24"/>
        </w:rPr>
        <w:t xml:space="preserve"> relatively easy to use</w:t>
      </w:r>
      <w:r w:rsidRPr="00786956">
        <w:rPr>
          <w:rFonts w:ascii="Times New Roman" w:hAnsi="Times New Roman"/>
          <w:sz w:val="24"/>
          <w:szCs w:val="24"/>
        </w:rPr>
        <w:t xml:space="preserve">.  Appropriate medical and nutritional advice can then be given to pregnant women to improve </w:t>
      </w:r>
      <w:proofErr w:type="gramStart"/>
      <w:r w:rsidRPr="00786956">
        <w:rPr>
          <w:rFonts w:ascii="Times New Roman" w:hAnsi="Times New Roman"/>
          <w:sz w:val="24"/>
          <w:szCs w:val="24"/>
        </w:rPr>
        <w:t xml:space="preserve">both their </w:t>
      </w:r>
      <w:r>
        <w:rPr>
          <w:rFonts w:ascii="Times New Roman" w:hAnsi="Times New Roman"/>
          <w:sz w:val="24"/>
          <w:szCs w:val="24"/>
        </w:rPr>
        <w:t>own</w:t>
      </w:r>
      <w:proofErr w:type="gramEnd"/>
      <w:r>
        <w:rPr>
          <w:rFonts w:ascii="Times New Roman" w:hAnsi="Times New Roman"/>
          <w:sz w:val="24"/>
          <w:szCs w:val="24"/>
        </w:rPr>
        <w:t>, birth related</w:t>
      </w:r>
      <w:r w:rsidRPr="00786956">
        <w:rPr>
          <w:rFonts w:ascii="Times New Roman" w:hAnsi="Times New Roman"/>
          <w:sz w:val="24"/>
          <w:szCs w:val="24"/>
        </w:rPr>
        <w:t xml:space="preserve"> outcomes</w:t>
      </w:r>
      <w:r>
        <w:rPr>
          <w:rFonts w:ascii="Times New Roman" w:hAnsi="Times New Roman"/>
          <w:sz w:val="24"/>
          <w:szCs w:val="24"/>
        </w:rPr>
        <w:t xml:space="preserve"> and maternal morbidities</w:t>
      </w:r>
      <w:r w:rsidRPr="00786956">
        <w:rPr>
          <w:rFonts w:ascii="Times New Roman" w:hAnsi="Times New Roman"/>
          <w:sz w:val="24"/>
          <w:szCs w:val="24"/>
        </w:rPr>
        <w:t xml:space="preserve">. </w:t>
      </w:r>
    </w:p>
    <w:p w:rsidR="00B51276" w:rsidRDefault="00B51276" w:rsidP="00B51276">
      <w:pPr>
        <w:rPr>
          <w:rFonts w:ascii="Times New Roman" w:hAnsi="Times New Roman"/>
          <w:b/>
          <w:sz w:val="24"/>
          <w:szCs w:val="24"/>
        </w:rPr>
      </w:pPr>
      <w:r>
        <w:rPr>
          <w:rFonts w:ascii="Times New Roman" w:hAnsi="Times New Roman"/>
          <w:b/>
          <w:sz w:val="24"/>
          <w:szCs w:val="24"/>
        </w:rPr>
        <w:br w:type="page"/>
      </w:r>
    </w:p>
    <w:p w:rsidR="00B51276" w:rsidRDefault="00B51276" w:rsidP="00B51276">
      <w:pPr>
        <w:spacing w:line="480" w:lineRule="auto"/>
        <w:rPr>
          <w:rFonts w:ascii="Times New Roman" w:hAnsi="Times New Roman"/>
          <w:b/>
          <w:sz w:val="24"/>
          <w:szCs w:val="24"/>
        </w:rPr>
      </w:pPr>
      <w:proofErr w:type="spellStart"/>
      <w:r>
        <w:rPr>
          <w:rFonts w:ascii="Times New Roman" w:hAnsi="Times New Roman"/>
          <w:b/>
          <w:sz w:val="24"/>
          <w:szCs w:val="24"/>
        </w:rPr>
        <w:lastRenderedPageBreak/>
        <w:t>E.</w:t>
      </w:r>
      <w:r w:rsidRPr="00BF1761">
        <w:rPr>
          <w:rFonts w:ascii="Times New Roman" w:hAnsi="Times New Roman"/>
          <w:b/>
          <w:sz w:val="24"/>
          <w:szCs w:val="24"/>
        </w:rPr>
        <w:t>References</w:t>
      </w:r>
      <w:proofErr w:type="spellEnd"/>
    </w:p>
    <w:p w:rsidR="00C1705D" w:rsidRPr="00E50559" w:rsidRDefault="00C1705D" w:rsidP="00C1705D">
      <w:pPr>
        <w:pStyle w:val="ListParagraph"/>
        <w:numPr>
          <w:ilvl w:val="0"/>
          <w:numId w:val="3"/>
        </w:numPr>
        <w:spacing w:after="0" w:line="480" w:lineRule="auto"/>
        <w:rPr>
          <w:rFonts w:ascii="Times New Roman" w:hAnsi="Times New Roman"/>
          <w:sz w:val="24"/>
          <w:szCs w:val="24"/>
        </w:rPr>
      </w:pPr>
      <w:r w:rsidRPr="00786956">
        <w:rPr>
          <w:rFonts w:ascii="Times New Roman" w:eastAsia="Times New Roman" w:hAnsi="Times New Roman"/>
          <w:bCs/>
          <w:sz w:val="24"/>
          <w:szCs w:val="24"/>
          <w:lang w:eastAsia="en-GB"/>
        </w:rPr>
        <w:t xml:space="preserve">Chopra M, </w:t>
      </w:r>
      <w:proofErr w:type="spellStart"/>
      <w:r w:rsidRPr="00786956">
        <w:rPr>
          <w:rFonts w:ascii="Times New Roman" w:eastAsia="Times New Roman" w:hAnsi="Times New Roman"/>
          <w:bCs/>
          <w:sz w:val="24"/>
          <w:szCs w:val="24"/>
          <w:lang w:eastAsia="en-GB"/>
        </w:rPr>
        <w:t>Daviaud</w:t>
      </w:r>
      <w:proofErr w:type="spellEnd"/>
      <w:r>
        <w:rPr>
          <w:rFonts w:ascii="Times New Roman" w:eastAsia="Times New Roman" w:hAnsi="Times New Roman"/>
          <w:bCs/>
          <w:sz w:val="24"/>
          <w:szCs w:val="24"/>
          <w:lang w:eastAsia="en-GB"/>
        </w:rPr>
        <w:t xml:space="preserve"> E, </w:t>
      </w:r>
      <w:proofErr w:type="spellStart"/>
      <w:r>
        <w:rPr>
          <w:rFonts w:ascii="Times New Roman" w:eastAsia="Times New Roman" w:hAnsi="Times New Roman"/>
          <w:bCs/>
          <w:sz w:val="24"/>
          <w:szCs w:val="24"/>
          <w:lang w:eastAsia="en-GB"/>
        </w:rPr>
        <w:t>Pattinson</w:t>
      </w:r>
      <w:proofErr w:type="spellEnd"/>
      <w:r>
        <w:rPr>
          <w:rFonts w:ascii="Times New Roman" w:eastAsia="Times New Roman" w:hAnsi="Times New Roman"/>
          <w:bCs/>
          <w:sz w:val="24"/>
          <w:szCs w:val="24"/>
          <w:lang w:eastAsia="en-GB"/>
        </w:rPr>
        <w:t xml:space="preserve"> R, Barron P, </w:t>
      </w:r>
      <w:proofErr w:type="spellStart"/>
      <w:r>
        <w:rPr>
          <w:rFonts w:ascii="Times New Roman" w:eastAsia="Times New Roman" w:hAnsi="Times New Roman"/>
          <w:bCs/>
          <w:sz w:val="24"/>
          <w:szCs w:val="24"/>
          <w:lang w:eastAsia="en-GB"/>
        </w:rPr>
        <w:t>Abdool</w:t>
      </w:r>
      <w:proofErr w:type="spellEnd"/>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Karim</w:t>
      </w:r>
      <w:proofErr w:type="spellEnd"/>
      <w:r>
        <w:rPr>
          <w:rFonts w:ascii="Times New Roman" w:eastAsia="Times New Roman" w:hAnsi="Times New Roman"/>
          <w:bCs/>
          <w:sz w:val="24"/>
          <w:szCs w:val="24"/>
          <w:lang w:eastAsia="en-GB"/>
        </w:rPr>
        <w:t xml:space="preserve"> SS, Bradshaw D. </w:t>
      </w:r>
      <w:r w:rsidRPr="00041396">
        <w:rPr>
          <w:rFonts w:ascii="Times New Roman" w:eastAsia="Times New Roman" w:hAnsi="Times New Roman"/>
          <w:bCs/>
          <w:sz w:val="24"/>
          <w:szCs w:val="24"/>
          <w:lang w:eastAsia="en-GB"/>
        </w:rPr>
        <w:t>et al.</w:t>
      </w:r>
      <w:r>
        <w:rPr>
          <w:rFonts w:ascii="Times New Roman" w:eastAsia="Times New Roman" w:hAnsi="Times New Roman"/>
          <w:bCs/>
          <w:sz w:val="24"/>
          <w:szCs w:val="24"/>
          <w:lang w:eastAsia="en-GB"/>
        </w:rPr>
        <w:t xml:space="preserve"> </w:t>
      </w:r>
      <w:proofErr w:type="gramStart"/>
      <w:r w:rsidRPr="00786956">
        <w:rPr>
          <w:rFonts w:ascii="Times New Roman" w:eastAsia="Times New Roman" w:hAnsi="Times New Roman"/>
          <w:bCs/>
          <w:sz w:val="24"/>
          <w:szCs w:val="24"/>
          <w:lang w:eastAsia="en-GB"/>
        </w:rPr>
        <w:t>Saving</w:t>
      </w:r>
      <w:proofErr w:type="gramEnd"/>
      <w:r w:rsidRPr="00786956">
        <w:rPr>
          <w:rFonts w:ascii="Times New Roman" w:eastAsia="Times New Roman" w:hAnsi="Times New Roman"/>
          <w:bCs/>
          <w:sz w:val="24"/>
          <w:szCs w:val="24"/>
          <w:lang w:eastAsia="en-GB"/>
        </w:rPr>
        <w:t xml:space="preserve"> the lives of South Africa’s mothers, babies and children: can the health system deliver?</w:t>
      </w:r>
      <w:r w:rsidRPr="00786956">
        <w:rPr>
          <w:rFonts w:ascii="Times New Roman" w:hAnsi="Times New Roman"/>
          <w:sz w:val="24"/>
          <w:szCs w:val="24"/>
        </w:rPr>
        <w:t xml:space="preserve"> </w:t>
      </w:r>
      <w:r w:rsidRPr="00312D80">
        <w:rPr>
          <w:rFonts w:ascii="Times New Roman" w:eastAsia="Times New Roman" w:hAnsi="Times New Roman"/>
          <w:bCs/>
          <w:sz w:val="24"/>
          <w:szCs w:val="24"/>
          <w:lang w:eastAsia="en-GB"/>
        </w:rPr>
        <w:t>Lancet</w:t>
      </w:r>
      <w:r>
        <w:rPr>
          <w:rFonts w:ascii="Times New Roman" w:eastAsia="Times New Roman" w:hAnsi="Times New Roman"/>
          <w:bCs/>
          <w:sz w:val="24"/>
          <w:szCs w:val="24"/>
          <w:lang w:eastAsia="en-GB"/>
        </w:rPr>
        <w:t xml:space="preserve"> 2009</w:t>
      </w:r>
      <w:proofErr w:type="gramStart"/>
      <w:r>
        <w:rPr>
          <w:rFonts w:ascii="Times New Roman" w:eastAsia="Times New Roman" w:hAnsi="Times New Roman"/>
          <w:bCs/>
          <w:sz w:val="24"/>
          <w:szCs w:val="24"/>
          <w:lang w:eastAsia="en-GB"/>
        </w:rPr>
        <w:t>;</w:t>
      </w:r>
      <w:r w:rsidRPr="00312D80">
        <w:rPr>
          <w:rFonts w:ascii="Times New Roman" w:eastAsia="Times New Roman" w:hAnsi="Times New Roman"/>
          <w:sz w:val="24"/>
          <w:szCs w:val="24"/>
          <w:lang w:eastAsia="en-GB"/>
        </w:rPr>
        <w:t>374</w:t>
      </w:r>
      <w:r>
        <w:rPr>
          <w:rFonts w:ascii="Times New Roman" w:eastAsia="Times New Roman" w:hAnsi="Times New Roman"/>
          <w:sz w:val="24"/>
          <w:szCs w:val="24"/>
          <w:lang w:eastAsia="en-GB"/>
        </w:rPr>
        <w:t>:</w:t>
      </w:r>
      <w:r w:rsidRPr="00786956">
        <w:rPr>
          <w:rFonts w:ascii="Times New Roman" w:eastAsia="Times New Roman" w:hAnsi="Times New Roman"/>
          <w:sz w:val="24"/>
          <w:szCs w:val="24"/>
          <w:lang w:eastAsia="en-GB"/>
        </w:rPr>
        <w:t>835</w:t>
      </w:r>
      <w:proofErr w:type="gramEnd"/>
      <w:r w:rsidRPr="00786956">
        <w:rPr>
          <w:rFonts w:ascii="Times New Roman" w:eastAsia="Times New Roman" w:hAnsi="Times New Roman"/>
          <w:sz w:val="24"/>
          <w:szCs w:val="24"/>
          <w:lang w:eastAsia="en-GB"/>
        </w:rPr>
        <w:t>–46</w:t>
      </w:r>
      <w:r w:rsidRPr="00786956">
        <w:rPr>
          <w:rFonts w:ascii="Times New Roman" w:eastAsia="Times New Roman" w:hAnsi="Times New Roman"/>
          <w:bCs/>
          <w:sz w:val="24"/>
          <w:szCs w:val="24"/>
          <w:lang w:eastAsia="en-GB"/>
        </w:rPr>
        <w:t>.</w:t>
      </w:r>
    </w:p>
    <w:p w:rsidR="00C1705D" w:rsidRDefault="009B3174" w:rsidP="00C1705D">
      <w:pPr>
        <w:pStyle w:val="ListParagraph"/>
        <w:numPr>
          <w:ilvl w:val="0"/>
          <w:numId w:val="3"/>
        </w:numPr>
        <w:spacing w:after="0" w:line="360" w:lineRule="auto"/>
        <w:rPr>
          <w:rFonts w:ascii="Times New Roman" w:eastAsia="Times New Roman" w:hAnsi="Times New Roman"/>
          <w:sz w:val="24"/>
          <w:szCs w:val="24"/>
          <w:lang w:eastAsia="en-ZA"/>
        </w:rPr>
      </w:pPr>
      <w:hyperlink r:id="rId10" w:history="1">
        <w:proofErr w:type="spellStart"/>
        <w:r w:rsidR="00C1705D" w:rsidRPr="00E50559">
          <w:rPr>
            <w:rFonts w:ascii="Times New Roman" w:eastAsia="Times New Roman" w:hAnsi="Times New Roman"/>
            <w:bCs/>
            <w:sz w:val="24"/>
            <w:szCs w:val="24"/>
            <w:lang w:eastAsia="en-ZA"/>
          </w:rPr>
          <w:t>Dharmalingam</w:t>
        </w:r>
        <w:proofErr w:type="spellEnd"/>
        <w:r w:rsidR="00C1705D" w:rsidRPr="00E50559">
          <w:rPr>
            <w:rFonts w:ascii="Times New Roman" w:eastAsia="Times New Roman" w:hAnsi="Times New Roman"/>
            <w:bCs/>
            <w:sz w:val="24"/>
            <w:szCs w:val="24"/>
            <w:lang w:eastAsia="en-ZA"/>
          </w:rPr>
          <w:t xml:space="preserve"> A</w:t>
        </w:r>
      </w:hyperlink>
      <w:r w:rsidR="00C1705D" w:rsidRPr="00E50559">
        <w:rPr>
          <w:rFonts w:ascii="Times New Roman" w:eastAsia="Times New Roman" w:hAnsi="Times New Roman"/>
          <w:sz w:val="24"/>
          <w:szCs w:val="24"/>
          <w:lang w:eastAsia="en-ZA"/>
        </w:rPr>
        <w:t xml:space="preserve">, </w:t>
      </w:r>
      <w:hyperlink r:id="rId11" w:history="1">
        <w:proofErr w:type="spellStart"/>
        <w:r w:rsidR="00C1705D" w:rsidRPr="00E50559">
          <w:rPr>
            <w:rFonts w:ascii="Times New Roman" w:eastAsia="Times New Roman" w:hAnsi="Times New Roman"/>
            <w:bCs/>
            <w:sz w:val="24"/>
            <w:szCs w:val="24"/>
            <w:lang w:eastAsia="en-ZA"/>
          </w:rPr>
          <w:t>Navaneetham</w:t>
        </w:r>
        <w:proofErr w:type="spellEnd"/>
        <w:r w:rsidR="00C1705D" w:rsidRPr="00E50559">
          <w:rPr>
            <w:rFonts w:ascii="Times New Roman" w:eastAsia="Times New Roman" w:hAnsi="Times New Roman"/>
            <w:bCs/>
            <w:sz w:val="24"/>
            <w:szCs w:val="24"/>
            <w:lang w:eastAsia="en-ZA"/>
          </w:rPr>
          <w:t xml:space="preserve"> K</w:t>
        </w:r>
      </w:hyperlink>
      <w:r w:rsidR="00C1705D" w:rsidRPr="00E50559">
        <w:rPr>
          <w:rFonts w:ascii="Times New Roman" w:eastAsia="Times New Roman" w:hAnsi="Times New Roman"/>
          <w:sz w:val="24"/>
          <w:szCs w:val="24"/>
          <w:lang w:eastAsia="en-ZA"/>
        </w:rPr>
        <w:t xml:space="preserve"> &amp; </w:t>
      </w:r>
      <w:hyperlink r:id="rId12" w:history="1">
        <w:proofErr w:type="spellStart"/>
        <w:r w:rsidR="00C1705D">
          <w:rPr>
            <w:rFonts w:ascii="Times New Roman" w:eastAsia="Times New Roman" w:hAnsi="Times New Roman"/>
            <w:bCs/>
            <w:sz w:val="24"/>
            <w:szCs w:val="24"/>
            <w:lang w:eastAsia="en-ZA"/>
          </w:rPr>
          <w:t>Krishnakumar</w:t>
        </w:r>
        <w:proofErr w:type="spellEnd"/>
        <w:r w:rsidR="00C1705D">
          <w:rPr>
            <w:rFonts w:ascii="Times New Roman" w:eastAsia="Times New Roman" w:hAnsi="Times New Roman"/>
            <w:bCs/>
            <w:sz w:val="24"/>
            <w:szCs w:val="24"/>
            <w:lang w:eastAsia="en-ZA"/>
          </w:rPr>
          <w:t xml:space="preserve"> C</w:t>
        </w:r>
        <w:r w:rsidR="00C1705D" w:rsidRPr="00E50559">
          <w:rPr>
            <w:rFonts w:ascii="Times New Roman" w:eastAsia="Times New Roman" w:hAnsi="Times New Roman"/>
            <w:bCs/>
            <w:sz w:val="24"/>
            <w:szCs w:val="24"/>
            <w:lang w:eastAsia="en-ZA"/>
          </w:rPr>
          <w:t>S</w:t>
        </w:r>
      </w:hyperlink>
      <w:r w:rsidR="00C1705D">
        <w:t>.</w:t>
      </w:r>
      <w:r w:rsidR="00C1705D">
        <w:rPr>
          <w:rFonts w:ascii="Times New Roman" w:eastAsia="Times New Roman" w:hAnsi="Times New Roman"/>
          <w:sz w:val="24"/>
          <w:szCs w:val="24"/>
          <w:lang w:eastAsia="en-ZA"/>
        </w:rPr>
        <w:t xml:space="preserve"> </w:t>
      </w:r>
      <w:r w:rsidR="00C1705D" w:rsidRPr="00E50559">
        <w:rPr>
          <w:rFonts w:ascii="Times New Roman" w:eastAsia="Times New Roman" w:hAnsi="Times New Roman"/>
          <w:sz w:val="24"/>
          <w:szCs w:val="24"/>
          <w:lang w:eastAsia="en-ZA"/>
        </w:rPr>
        <w:t xml:space="preserve">Nutritional status of mothers and low birth </w:t>
      </w:r>
      <w:r w:rsidR="00C1705D">
        <w:rPr>
          <w:rFonts w:ascii="Times New Roman" w:eastAsia="Times New Roman" w:hAnsi="Times New Roman"/>
          <w:sz w:val="24"/>
          <w:szCs w:val="24"/>
          <w:lang w:eastAsia="en-ZA"/>
        </w:rPr>
        <w:t xml:space="preserve">weight infants in India. </w:t>
      </w:r>
      <w:proofErr w:type="spellStart"/>
      <w:r w:rsidR="00C1705D" w:rsidRPr="00E50559">
        <w:rPr>
          <w:rFonts w:ascii="Times New Roman" w:eastAsia="Times New Roman" w:hAnsi="Times New Roman"/>
          <w:sz w:val="24"/>
          <w:szCs w:val="24"/>
          <w:lang w:eastAsia="en-ZA"/>
        </w:rPr>
        <w:t>Matern</w:t>
      </w:r>
      <w:proofErr w:type="spellEnd"/>
      <w:r w:rsidR="00C1705D" w:rsidRPr="00E50559">
        <w:rPr>
          <w:rFonts w:ascii="Times New Roman" w:eastAsia="Times New Roman" w:hAnsi="Times New Roman"/>
          <w:sz w:val="24"/>
          <w:szCs w:val="24"/>
          <w:lang w:eastAsia="en-ZA"/>
        </w:rPr>
        <w:t xml:space="preserve"> </w:t>
      </w:r>
      <w:r w:rsidR="00C1705D" w:rsidRPr="00312D80">
        <w:rPr>
          <w:rFonts w:ascii="Times New Roman" w:eastAsia="Times New Roman" w:hAnsi="Times New Roman"/>
          <w:sz w:val="24"/>
          <w:szCs w:val="24"/>
          <w:lang w:eastAsia="en-ZA"/>
        </w:rPr>
        <w:t>Child Health J</w:t>
      </w:r>
      <w:r w:rsidR="00C1705D">
        <w:rPr>
          <w:rFonts w:ascii="Times New Roman" w:eastAsia="Times New Roman" w:hAnsi="Times New Roman"/>
          <w:b/>
          <w:sz w:val="24"/>
          <w:szCs w:val="24"/>
          <w:lang w:eastAsia="en-ZA"/>
        </w:rPr>
        <w:t xml:space="preserve"> </w:t>
      </w:r>
      <w:r w:rsidR="00C1705D" w:rsidRPr="00312D80">
        <w:rPr>
          <w:rFonts w:ascii="Times New Roman" w:eastAsia="Times New Roman" w:hAnsi="Times New Roman"/>
          <w:sz w:val="24"/>
          <w:szCs w:val="24"/>
          <w:lang w:eastAsia="en-ZA"/>
        </w:rPr>
        <w:t>2009</w:t>
      </w:r>
      <w:proofErr w:type="gramStart"/>
      <w:r w:rsidR="00C1705D">
        <w:rPr>
          <w:rFonts w:ascii="Times New Roman" w:eastAsia="Times New Roman" w:hAnsi="Times New Roman"/>
          <w:sz w:val="24"/>
          <w:szCs w:val="24"/>
          <w:lang w:eastAsia="en-ZA"/>
        </w:rPr>
        <w:t>;</w:t>
      </w:r>
      <w:r w:rsidR="00C1705D" w:rsidRPr="00312D80">
        <w:rPr>
          <w:rFonts w:ascii="Times New Roman" w:eastAsia="Times New Roman" w:hAnsi="Times New Roman"/>
          <w:sz w:val="24"/>
          <w:szCs w:val="24"/>
          <w:lang w:eastAsia="en-ZA"/>
        </w:rPr>
        <w:t>7</w:t>
      </w:r>
      <w:r w:rsidR="00C1705D">
        <w:rPr>
          <w:rFonts w:ascii="Times New Roman" w:eastAsia="Times New Roman" w:hAnsi="Times New Roman"/>
          <w:sz w:val="24"/>
          <w:szCs w:val="24"/>
          <w:lang w:eastAsia="en-ZA"/>
        </w:rPr>
        <w:t>:</w:t>
      </w:r>
      <w:r w:rsidR="00C1705D">
        <w:rPr>
          <w:rFonts w:ascii="Times New Roman" w:hAnsi="Times New Roman"/>
          <w:color w:val="000025"/>
          <w:sz w:val="24"/>
          <w:szCs w:val="24"/>
        </w:rPr>
        <w:t>290</w:t>
      </w:r>
      <w:proofErr w:type="gramEnd"/>
      <w:r w:rsidR="00C1705D">
        <w:rPr>
          <w:rFonts w:ascii="Times New Roman" w:hAnsi="Times New Roman"/>
          <w:color w:val="000025"/>
          <w:sz w:val="24"/>
          <w:szCs w:val="24"/>
        </w:rPr>
        <w:t>-</w:t>
      </w:r>
      <w:r w:rsidR="00C1705D" w:rsidRPr="00E50559">
        <w:rPr>
          <w:rFonts w:ascii="Times New Roman" w:hAnsi="Times New Roman"/>
          <w:color w:val="000025"/>
          <w:sz w:val="24"/>
          <w:szCs w:val="24"/>
        </w:rPr>
        <w:t>98</w:t>
      </w:r>
      <w:r w:rsidR="00C1705D">
        <w:rPr>
          <w:rFonts w:ascii="Times New Roman" w:eastAsia="Times New Roman" w:hAnsi="Times New Roman"/>
          <w:sz w:val="24"/>
          <w:szCs w:val="24"/>
          <w:lang w:eastAsia="en-ZA"/>
        </w:rPr>
        <w:t>.</w:t>
      </w:r>
    </w:p>
    <w:p w:rsidR="00C1705D" w:rsidRPr="00312D80" w:rsidRDefault="00C1705D" w:rsidP="00C1705D">
      <w:pPr>
        <w:pStyle w:val="ListParagraph"/>
        <w:numPr>
          <w:ilvl w:val="0"/>
          <w:numId w:val="3"/>
        </w:numPr>
        <w:spacing w:after="0" w:line="360" w:lineRule="auto"/>
        <w:rPr>
          <w:rFonts w:ascii="Times New Roman" w:eastAsia="Times New Roman" w:hAnsi="Times New Roman"/>
          <w:sz w:val="24"/>
          <w:szCs w:val="24"/>
          <w:lang w:eastAsia="en-ZA"/>
        </w:rPr>
      </w:pPr>
      <w:proofErr w:type="spellStart"/>
      <w:r w:rsidRPr="00312D80">
        <w:rPr>
          <w:rFonts w:ascii="Times New Roman" w:eastAsiaTheme="minorHAnsi" w:hAnsi="Times New Roman"/>
          <w:sz w:val="24"/>
          <w:szCs w:val="24"/>
          <w:lang w:val="en-GB"/>
        </w:rPr>
        <w:t>Veena</w:t>
      </w:r>
      <w:proofErr w:type="spellEnd"/>
      <w:r w:rsidRPr="00312D80">
        <w:rPr>
          <w:rFonts w:ascii="Times New Roman" w:eastAsiaTheme="minorHAnsi" w:hAnsi="Times New Roman"/>
          <w:sz w:val="24"/>
          <w:szCs w:val="24"/>
          <w:lang w:val="en-GB"/>
        </w:rPr>
        <w:t xml:space="preserve"> SR, </w:t>
      </w:r>
      <w:proofErr w:type="spellStart"/>
      <w:r w:rsidRPr="00312D80">
        <w:rPr>
          <w:rFonts w:ascii="Times New Roman" w:eastAsiaTheme="minorHAnsi" w:hAnsi="Times New Roman"/>
          <w:sz w:val="24"/>
          <w:szCs w:val="24"/>
          <w:lang w:val="en-GB"/>
        </w:rPr>
        <w:t>Kumaran</w:t>
      </w:r>
      <w:proofErr w:type="spellEnd"/>
      <w:r w:rsidRPr="00312D80">
        <w:rPr>
          <w:rFonts w:ascii="Times New Roman" w:eastAsiaTheme="minorHAnsi" w:hAnsi="Times New Roman"/>
          <w:sz w:val="24"/>
          <w:szCs w:val="24"/>
          <w:lang w:val="en-GB"/>
        </w:rPr>
        <w:t xml:space="preserve"> K, </w:t>
      </w:r>
      <w:proofErr w:type="spellStart"/>
      <w:r w:rsidRPr="00312D80">
        <w:rPr>
          <w:rFonts w:ascii="Times New Roman" w:eastAsiaTheme="minorHAnsi" w:hAnsi="Times New Roman"/>
          <w:sz w:val="24"/>
          <w:szCs w:val="24"/>
          <w:lang w:val="en-GB"/>
        </w:rPr>
        <w:t>Swarnagowri</w:t>
      </w:r>
      <w:proofErr w:type="spellEnd"/>
      <w:r w:rsidRPr="00312D80">
        <w:rPr>
          <w:rFonts w:ascii="Times New Roman" w:eastAsiaTheme="minorHAnsi" w:hAnsi="Times New Roman"/>
          <w:sz w:val="24"/>
          <w:szCs w:val="24"/>
          <w:lang w:val="en-GB"/>
        </w:rPr>
        <w:t xml:space="preserve"> MN, </w:t>
      </w:r>
      <w:proofErr w:type="spellStart"/>
      <w:r w:rsidRPr="00312D80">
        <w:rPr>
          <w:rFonts w:ascii="Times New Roman" w:eastAsiaTheme="minorHAnsi" w:hAnsi="Times New Roman"/>
          <w:sz w:val="24"/>
          <w:szCs w:val="24"/>
          <w:lang w:val="en-GB"/>
        </w:rPr>
        <w:t>Jayakumar</w:t>
      </w:r>
      <w:proofErr w:type="spellEnd"/>
      <w:r w:rsidRPr="00312D80">
        <w:rPr>
          <w:rFonts w:ascii="Times New Roman" w:eastAsiaTheme="minorHAnsi" w:hAnsi="Times New Roman"/>
          <w:sz w:val="24"/>
          <w:szCs w:val="24"/>
          <w:lang w:val="en-GB"/>
        </w:rPr>
        <w:t xml:space="preserve"> MN, Leary SD, Stein CE et al. Intergenerational effects on size at birth in South India. </w:t>
      </w:r>
      <w:proofErr w:type="spellStart"/>
      <w:r w:rsidRPr="00312D80">
        <w:rPr>
          <w:rFonts w:ascii="Times New Roman" w:eastAsiaTheme="minorHAnsi" w:hAnsi="Times New Roman"/>
          <w:sz w:val="24"/>
          <w:szCs w:val="24"/>
          <w:lang w:val="en-GB"/>
        </w:rPr>
        <w:t>Paediatr</w:t>
      </w:r>
      <w:proofErr w:type="spellEnd"/>
      <w:r w:rsidRPr="00312D80">
        <w:rPr>
          <w:rFonts w:ascii="Times New Roman" w:eastAsiaTheme="minorHAnsi" w:hAnsi="Times New Roman"/>
          <w:sz w:val="24"/>
          <w:szCs w:val="24"/>
          <w:lang w:val="en-GB"/>
        </w:rPr>
        <w:t xml:space="preserve"> </w:t>
      </w:r>
      <w:proofErr w:type="spellStart"/>
      <w:r w:rsidRPr="00312D80">
        <w:rPr>
          <w:rFonts w:ascii="Times New Roman" w:eastAsiaTheme="minorHAnsi" w:hAnsi="Times New Roman"/>
          <w:sz w:val="24"/>
          <w:szCs w:val="24"/>
          <w:lang w:val="en-GB"/>
        </w:rPr>
        <w:t>Per</w:t>
      </w:r>
      <w:r>
        <w:rPr>
          <w:rFonts w:ascii="Times New Roman" w:eastAsiaTheme="minorHAnsi" w:hAnsi="Times New Roman"/>
          <w:sz w:val="24"/>
          <w:szCs w:val="24"/>
          <w:lang w:val="en-GB"/>
        </w:rPr>
        <w:t>inat</w:t>
      </w:r>
      <w:proofErr w:type="spellEnd"/>
      <w:r>
        <w:rPr>
          <w:rFonts w:ascii="Times New Roman" w:eastAsiaTheme="minorHAnsi" w:hAnsi="Times New Roman"/>
          <w:sz w:val="24"/>
          <w:szCs w:val="24"/>
          <w:lang w:val="en-GB"/>
        </w:rPr>
        <w:t xml:space="preserve"> </w:t>
      </w:r>
      <w:proofErr w:type="spellStart"/>
      <w:r>
        <w:rPr>
          <w:rFonts w:ascii="Times New Roman" w:eastAsiaTheme="minorHAnsi" w:hAnsi="Times New Roman"/>
          <w:sz w:val="24"/>
          <w:szCs w:val="24"/>
          <w:lang w:val="en-GB"/>
        </w:rPr>
        <w:t>Epidemiol</w:t>
      </w:r>
      <w:proofErr w:type="spellEnd"/>
      <w:r>
        <w:rPr>
          <w:rFonts w:ascii="Times New Roman" w:eastAsiaTheme="minorHAnsi" w:hAnsi="Times New Roman"/>
          <w:sz w:val="24"/>
          <w:szCs w:val="24"/>
          <w:lang w:val="en-GB"/>
        </w:rPr>
        <w:t>. 2004;18(5):361-</w:t>
      </w:r>
      <w:r w:rsidRPr="00312D80">
        <w:rPr>
          <w:rFonts w:ascii="Times New Roman" w:eastAsiaTheme="minorHAnsi" w:hAnsi="Times New Roman"/>
          <w:sz w:val="24"/>
          <w:szCs w:val="24"/>
          <w:lang w:val="en-GB"/>
        </w:rPr>
        <w:t>70</w:t>
      </w:r>
    </w:p>
    <w:p w:rsidR="00C1705D" w:rsidRPr="00E50559" w:rsidRDefault="00C1705D" w:rsidP="00C1705D">
      <w:pPr>
        <w:pStyle w:val="ListParagraph"/>
        <w:numPr>
          <w:ilvl w:val="0"/>
          <w:numId w:val="3"/>
        </w:numPr>
        <w:spacing w:after="0" w:line="360" w:lineRule="auto"/>
        <w:rPr>
          <w:rFonts w:ascii="Times New Roman" w:hAnsi="Times New Roman"/>
          <w:sz w:val="24"/>
          <w:szCs w:val="24"/>
        </w:rPr>
      </w:pPr>
      <w:proofErr w:type="spellStart"/>
      <w:r>
        <w:rPr>
          <w:rFonts w:ascii="Times New Roman" w:hAnsi="Times New Roman"/>
          <w:sz w:val="24"/>
          <w:szCs w:val="24"/>
        </w:rPr>
        <w:t>Kleinman</w:t>
      </w:r>
      <w:proofErr w:type="spellEnd"/>
      <w:r>
        <w:rPr>
          <w:rFonts w:ascii="Times New Roman" w:hAnsi="Times New Roman"/>
          <w:sz w:val="24"/>
          <w:szCs w:val="24"/>
        </w:rPr>
        <w:t xml:space="preserve"> KP, </w:t>
      </w:r>
      <w:proofErr w:type="spellStart"/>
      <w:r>
        <w:rPr>
          <w:rFonts w:ascii="Times New Roman" w:hAnsi="Times New Roman"/>
          <w:sz w:val="24"/>
          <w:szCs w:val="24"/>
        </w:rPr>
        <w:t>Oken</w:t>
      </w:r>
      <w:proofErr w:type="spellEnd"/>
      <w:r>
        <w:rPr>
          <w:rFonts w:ascii="Times New Roman" w:hAnsi="Times New Roman"/>
          <w:sz w:val="24"/>
          <w:szCs w:val="24"/>
        </w:rPr>
        <w:t xml:space="preserve"> E</w:t>
      </w:r>
      <w:r w:rsidRPr="00E50559">
        <w:rPr>
          <w:rFonts w:ascii="Times New Roman" w:hAnsi="Times New Roman"/>
          <w:sz w:val="24"/>
          <w:szCs w:val="24"/>
        </w:rPr>
        <w:t xml:space="preserve">, </w:t>
      </w:r>
      <w:proofErr w:type="spellStart"/>
      <w:r w:rsidRPr="00E50559">
        <w:rPr>
          <w:rFonts w:ascii="Times New Roman" w:hAnsi="Times New Roman"/>
          <w:sz w:val="24"/>
          <w:szCs w:val="24"/>
        </w:rPr>
        <w:t>Radesky</w:t>
      </w:r>
      <w:proofErr w:type="spellEnd"/>
      <w:r>
        <w:rPr>
          <w:rFonts w:ascii="Times New Roman" w:hAnsi="Times New Roman"/>
          <w:sz w:val="24"/>
          <w:szCs w:val="24"/>
        </w:rPr>
        <w:t xml:space="preserve"> JS, Rich-Edwards JW, Peterson KE &amp; Gillman MW. </w:t>
      </w:r>
      <w:r w:rsidRPr="00E50559">
        <w:rPr>
          <w:rFonts w:ascii="Times New Roman" w:hAnsi="Times New Roman"/>
          <w:sz w:val="24"/>
          <w:szCs w:val="24"/>
        </w:rPr>
        <w:t xml:space="preserve">How should gestational weight gain be assessed?  A comparison of existing methods and a novel method, area under the weight gain curve. </w:t>
      </w:r>
      <w:proofErr w:type="spellStart"/>
      <w:r w:rsidRPr="00312D80">
        <w:rPr>
          <w:rFonts w:ascii="Times New Roman" w:hAnsi="Times New Roman"/>
          <w:sz w:val="24"/>
          <w:szCs w:val="24"/>
        </w:rPr>
        <w:t>Int</w:t>
      </w:r>
      <w:proofErr w:type="spellEnd"/>
      <w:r w:rsidRPr="00312D80">
        <w:rPr>
          <w:rFonts w:ascii="Times New Roman" w:hAnsi="Times New Roman"/>
          <w:sz w:val="24"/>
          <w:szCs w:val="24"/>
        </w:rPr>
        <w:t xml:space="preserve"> J </w:t>
      </w:r>
      <w:proofErr w:type="spellStart"/>
      <w:r w:rsidRPr="00312D80">
        <w:rPr>
          <w:rFonts w:ascii="Times New Roman" w:hAnsi="Times New Roman"/>
          <w:sz w:val="24"/>
          <w:szCs w:val="24"/>
        </w:rPr>
        <w:t>Epidemiol</w:t>
      </w:r>
      <w:proofErr w:type="spellEnd"/>
      <w:r>
        <w:rPr>
          <w:rFonts w:ascii="Times New Roman" w:hAnsi="Times New Roman"/>
          <w:b/>
          <w:sz w:val="24"/>
          <w:szCs w:val="24"/>
        </w:rPr>
        <w:t xml:space="preserve"> </w:t>
      </w:r>
      <w:r w:rsidRPr="00312D80">
        <w:rPr>
          <w:rFonts w:ascii="Times New Roman" w:hAnsi="Times New Roman"/>
          <w:sz w:val="24"/>
          <w:szCs w:val="24"/>
        </w:rPr>
        <w:t>2007</w:t>
      </w:r>
      <w:proofErr w:type="gramStart"/>
      <w:r>
        <w:rPr>
          <w:rFonts w:ascii="Times New Roman" w:hAnsi="Times New Roman"/>
          <w:sz w:val="24"/>
          <w:szCs w:val="24"/>
        </w:rPr>
        <w:t>;</w:t>
      </w:r>
      <w:r w:rsidRPr="00312D80">
        <w:rPr>
          <w:rFonts w:ascii="Times New Roman" w:hAnsi="Times New Roman"/>
          <w:sz w:val="24"/>
          <w:szCs w:val="24"/>
        </w:rPr>
        <w:t>36</w:t>
      </w:r>
      <w:proofErr w:type="gramEnd"/>
      <w:r w:rsidRPr="00312D80">
        <w:rPr>
          <w:rFonts w:ascii="Times New Roman" w:hAnsi="Times New Roman"/>
          <w:sz w:val="24"/>
          <w:szCs w:val="24"/>
        </w:rPr>
        <w:t>(6)</w:t>
      </w:r>
      <w:r>
        <w:rPr>
          <w:rFonts w:ascii="Times New Roman" w:hAnsi="Times New Roman"/>
          <w:sz w:val="24"/>
          <w:szCs w:val="24"/>
        </w:rPr>
        <w:t>:1275-</w:t>
      </w:r>
      <w:r w:rsidRPr="00E50559">
        <w:rPr>
          <w:rFonts w:ascii="Times New Roman" w:hAnsi="Times New Roman"/>
          <w:sz w:val="24"/>
          <w:szCs w:val="24"/>
        </w:rPr>
        <w:t>82.</w:t>
      </w:r>
    </w:p>
    <w:p w:rsidR="00C1705D" w:rsidRPr="00312D80" w:rsidRDefault="009B3174" w:rsidP="00C1705D">
      <w:pPr>
        <w:pStyle w:val="ListParagraph"/>
        <w:numPr>
          <w:ilvl w:val="0"/>
          <w:numId w:val="3"/>
        </w:numPr>
        <w:spacing w:after="0" w:line="360" w:lineRule="auto"/>
        <w:rPr>
          <w:rFonts w:ascii="Times New Roman" w:eastAsia="Times New Roman" w:hAnsi="Times New Roman"/>
          <w:bCs/>
          <w:sz w:val="24"/>
          <w:szCs w:val="24"/>
          <w:lang w:eastAsia="en-ZA"/>
        </w:rPr>
      </w:pPr>
      <w:hyperlink r:id="rId13" w:history="1">
        <w:r w:rsidR="00C1705D" w:rsidRPr="00E50559">
          <w:rPr>
            <w:rFonts w:ascii="Times New Roman" w:eastAsia="Times New Roman" w:hAnsi="Times New Roman"/>
            <w:bCs/>
            <w:sz w:val="24"/>
            <w:szCs w:val="24"/>
            <w:lang w:eastAsia="en-ZA"/>
          </w:rPr>
          <w:t>Kruger H.S</w:t>
        </w:r>
      </w:hyperlink>
      <w:r w:rsidR="00C1705D">
        <w:t>.</w:t>
      </w:r>
      <w:r w:rsidR="00C1705D">
        <w:rPr>
          <w:rFonts w:ascii="Times New Roman" w:eastAsia="Times New Roman" w:hAnsi="Times New Roman"/>
          <w:bCs/>
          <w:sz w:val="24"/>
          <w:szCs w:val="24"/>
          <w:lang w:eastAsia="en-ZA"/>
        </w:rPr>
        <w:t xml:space="preserve"> </w:t>
      </w:r>
      <w:r w:rsidR="00C1705D" w:rsidRPr="00E50559">
        <w:rPr>
          <w:rFonts w:ascii="Times New Roman" w:eastAsia="Times New Roman" w:hAnsi="Times New Roman"/>
          <w:bCs/>
          <w:sz w:val="24"/>
          <w:szCs w:val="24"/>
          <w:lang w:eastAsia="en-ZA"/>
        </w:rPr>
        <w:t xml:space="preserve">Maternal anthropometry and pregnancy outcomes: a proposal for the monitoring of pregnancy weight gain in outpatient clinics in South Africa. </w:t>
      </w:r>
      <w:proofErr w:type="spellStart"/>
      <w:r w:rsidR="00C1705D">
        <w:rPr>
          <w:rFonts w:ascii="Times New Roman" w:eastAsia="Times New Roman" w:hAnsi="Times New Roman"/>
          <w:bCs/>
          <w:sz w:val="24"/>
          <w:szCs w:val="24"/>
          <w:lang w:eastAsia="en-ZA"/>
        </w:rPr>
        <w:t>Curationis</w:t>
      </w:r>
      <w:proofErr w:type="spellEnd"/>
      <w:r w:rsidR="00C1705D">
        <w:rPr>
          <w:rFonts w:ascii="Times New Roman" w:eastAsia="Times New Roman" w:hAnsi="Times New Roman"/>
          <w:bCs/>
          <w:sz w:val="24"/>
          <w:szCs w:val="24"/>
          <w:lang w:eastAsia="en-ZA"/>
        </w:rPr>
        <w:t xml:space="preserve"> 2005</w:t>
      </w:r>
      <w:r w:rsidR="00C1705D" w:rsidRPr="00312D80">
        <w:rPr>
          <w:rFonts w:ascii="Times New Roman" w:eastAsia="Times New Roman" w:hAnsi="Times New Roman"/>
          <w:bCs/>
          <w:sz w:val="24"/>
          <w:szCs w:val="24"/>
          <w:lang w:eastAsia="en-ZA"/>
        </w:rPr>
        <w:t>; 28(4):40-9.</w:t>
      </w:r>
    </w:p>
    <w:p w:rsidR="00C1705D" w:rsidRDefault="00C1705D" w:rsidP="00C1705D">
      <w:pPr>
        <w:pStyle w:val="ListParagraph"/>
        <w:numPr>
          <w:ilvl w:val="0"/>
          <w:numId w:val="3"/>
        </w:numPr>
        <w:spacing w:after="0" w:line="360" w:lineRule="auto"/>
        <w:rPr>
          <w:rFonts w:ascii="Times New Roman" w:eastAsia="Times New Roman" w:hAnsi="Times New Roman"/>
          <w:bCs/>
          <w:sz w:val="24"/>
          <w:szCs w:val="24"/>
          <w:lang w:eastAsia="en-ZA"/>
        </w:rPr>
      </w:pPr>
      <w:r w:rsidRPr="00E50559">
        <w:rPr>
          <w:rFonts w:ascii="Times New Roman" w:eastAsia="Times New Roman" w:hAnsi="Times New Roman"/>
          <w:bCs/>
          <w:sz w:val="24"/>
          <w:szCs w:val="24"/>
          <w:lang w:eastAsia="en-ZA"/>
        </w:rPr>
        <w:t xml:space="preserve">Department of Health. South Africa Demographic and Health Survey 2003.  Pretoria: National Department of Health 2008. Available from </w:t>
      </w:r>
      <w:hyperlink r:id="rId14" w:history="1">
        <w:r w:rsidRPr="00E50559">
          <w:rPr>
            <w:rStyle w:val="Hyperlink"/>
            <w:rFonts w:ascii="Times New Roman" w:eastAsia="Times New Roman" w:hAnsi="Times New Roman"/>
            <w:bCs/>
            <w:sz w:val="24"/>
            <w:szCs w:val="24"/>
            <w:lang w:eastAsia="en-ZA"/>
          </w:rPr>
          <w:t>http://www.doh.gov.za/facts/2003/sadhs03/</w:t>
        </w:r>
      </w:hyperlink>
      <w:r w:rsidRPr="00E50559">
        <w:rPr>
          <w:rFonts w:ascii="Times New Roman" w:eastAsia="Times New Roman" w:hAnsi="Times New Roman"/>
          <w:bCs/>
          <w:sz w:val="24"/>
          <w:szCs w:val="24"/>
          <w:lang w:eastAsia="en-ZA"/>
        </w:rPr>
        <w:t xml:space="preserve">. (Accessed October </w:t>
      </w:r>
      <w:r>
        <w:rPr>
          <w:rFonts w:ascii="Times New Roman" w:eastAsia="Times New Roman" w:hAnsi="Times New Roman"/>
          <w:bCs/>
          <w:sz w:val="24"/>
          <w:szCs w:val="24"/>
          <w:lang w:eastAsia="en-ZA"/>
        </w:rPr>
        <w:t>2011</w:t>
      </w:r>
      <w:r w:rsidRPr="00E50559">
        <w:rPr>
          <w:rFonts w:ascii="Times New Roman" w:eastAsia="Times New Roman" w:hAnsi="Times New Roman"/>
          <w:bCs/>
          <w:sz w:val="24"/>
          <w:szCs w:val="24"/>
          <w:lang w:eastAsia="en-ZA"/>
        </w:rPr>
        <w:t>)</w:t>
      </w:r>
    </w:p>
    <w:p w:rsidR="00C1705D" w:rsidRPr="00E50559" w:rsidRDefault="00C1705D" w:rsidP="00C1705D">
      <w:pPr>
        <w:pStyle w:val="ListParagraph"/>
        <w:numPr>
          <w:ilvl w:val="0"/>
          <w:numId w:val="3"/>
        </w:numPr>
        <w:spacing w:after="0" w:line="360" w:lineRule="auto"/>
        <w:rPr>
          <w:rFonts w:ascii="Times New Roman" w:eastAsia="Times New Roman" w:hAnsi="Times New Roman"/>
          <w:bCs/>
          <w:sz w:val="24"/>
          <w:szCs w:val="24"/>
          <w:lang w:eastAsia="en-ZA"/>
        </w:rPr>
      </w:pPr>
      <w:r w:rsidRPr="00E50559">
        <w:rPr>
          <w:rFonts w:ascii="Times New Roman" w:eastAsia="Times New Roman" w:hAnsi="Times New Roman"/>
          <w:bCs/>
          <w:sz w:val="24"/>
          <w:szCs w:val="24"/>
          <w:lang w:eastAsia="en-ZA"/>
        </w:rPr>
        <w:t xml:space="preserve">Department of health statistics. Available from: </w:t>
      </w:r>
      <w:hyperlink r:id="rId15" w:history="1">
        <w:r w:rsidRPr="00E50559">
          <w:rPr>
            <w:rStyle w:val="Hyperlink"/>
            <w:rFonts w:ascii="Times New Roman" w:eastAsia="Times New Roman" w:hAnsi="Times New Roman"/>
            <w:bCs/>
            <w:sz w:val="24"/>
            <w:szCs w:val="24"/>
            <w:lang w:eastAsia="en-ZA"/>
          </w:rPr>
          <w:t>http://www.hst.gov.za</w:t>
        </w:r>
      </w:hyperlink>
      <w:r w:rsidRPr="00E50559">
        <w:rPr>
          <w:rFonts w:ascii="Times New Roman" w:eastAsia="Times New Roman" w:hAnsi="Times New Roman"/>
          <w:bCs/>
          <w:sz w:val="24"/>
          <w:szCs w:val="24"/>
          <w:lang w:eastAsia="en-ZA"/>
        </w:rPr>
        <w:t xml:space="preserve">. (Accessed October </w:t>
      </w:r>
      <w:r>
        <w:rPr>
          <w:rFonts w:ascii="Times New Roman" w:eastAsia="Times New Roman" w:hAnsi="Times New Roman"/>
          <w:bCs/>
          <w:sz w:val="24"/>
          <w:szCs w:val="24"/>
          <w:lang w:eastAsia="en-ZA"/>
        </w:rPr>
        <w:t>2011</w:t>
      </w:r>
      <w:r w:rsidRPr="00E50559">
        <w:rPr>
          <w:rFonts w:ascii="Times New Roman" w:eastAsia="Times New Roman" w:hAnsi="Times New Roman"/>
          <w:bCs/>
          <w:sz w:val="24"/>
          <w:szCs w:val="24"/>
          <w:lang w:eastAsia="en-ZA"/>
        </w:rPr>
        <w:t>)</w:t>
      </w:r>
    </w:p>
    <w:p w:rsidR="00C1705D" w:rsidRPr="00771D09" w:rsidRDefault="00C1705D" w:rsidP="00C1705D">
      <w:pPr>
        <w:pStyle w:val="ListParagraph"/>
        <w:numPr>
          <w:ilvl w:val="0"/>
          <w:numId w:val="3"/>
        </w:numPr>
        <w:autoSpaceDE w:val="0"/>
        <w:autoSpaceDN w:val="0"/>
        <w:adjustRightInd w:val="0"/>
        <w:spacing w:after="0" w:line="360" w:lineRule="auto"/>
        <w:rPr>
          <w:rFonts w:ascii="Times New Roman" w:hAnsi="Times New Roman"/>
          <w:sz w:val="24"/>
          <w:szCs w:val="24"/>
        </w:rPr>
      </w:pPr>
      <w:r w:rsidRPr="00771D09">
        <w:rPr>
          <w:rFonts w:ascii="Times New Roman" w:hAnsi="Times New Roman"/>
          <w:sz w:val="24"/>
          <w:szCs w:val="24"/>
        </w:rPr>
        <w:t xml:space="preserve">Ministry of Health and Environment of the Nation, National Directorate of Maternal and Infant </w:t>
      </w:r>
      <w:proofErr w:type="spellStart"/>
      <w:r w:rsidRPr="00771D09">
        <w:rPr>
          <w:rFonts w:ascii="Times New Roman" w:hAnsi="Times New Roman"/>
          <w:sz w:val="24"/>
          <w:szCs w:val="24"/>
        </w:rPr>
        <w:t>Health.Maternal</w:t>
      </w:r>
      <w:proofErr w:type="spellEnd"/>
      <w:r w:rsidRPr="00771D09">
        <w:rPr>
          <w:rFonts w:ascii="Times New Roman" w:hAnsi="Times New Roman"/>
          <w:sz w:val="24"/>
          <w:szCs w:val="24"/>
        </w:rPr>
        <w:t xml:space="preserve"> and Infant Program of the Buenos Aires Province and the Directorate of Information of </w:t>
      </w:r>
      <w:proofErr w:type="spellStart"/>
      <w:r w:rsidRPr="00771D09">
        <w:rPr>
          <w:rFonts w:ascii="Times New Roman" w:hAnsi="Times New Roman"/>
          <w:sz w:val="24"/>
          <w:szCs w:val="24"/>
        </w:rPr>
        <w:t>theProvince</w:t>
      </w:r>
      <w:proofErr w:type="spellEnd"/>
      <w:r w:rsidRPr="00771D09">
        <w:rPr>
          <w:rFonts w:ascii="Times New Roman" w:hAnsi="Times New Roman"/>
          <w:sz w:val="24"/>
          <w:szCs w:val="24"/>
        </w:rPr>
        <w:t xml:space="preserve"> of Neuquén.] </w:t>
      </w:r>
      <w:proofErr w:type="spellStart"/>
      <w:r w:rsidRPr="00771D09">
        <w:rPr>
          <w:rFonts w:ascii="Times New Roman" w:hAnsi="Times New Roman"/>
          <w:sz w:val="24"/>
          <w:szCs w:val="24"/>
        </w:rPr>
        <w:t>Programa</w:t>
      </w:r>
      <w:proofErr w:type="spellEnd"/>
      <w:r w:rsidRPr="00771D09">
        <w:rPr>
          <w:rFonts w:ascii="Times New Roman" w:hAnsi="Times New Roman"/>
          <w:sz w:val="24"/>
          <w:szCs w:val="24"/>
        </w:rPr>
        <w:t xml:space="preserve"> </w:t>
      </w:r>
      <w:proofErr w:type="spellStart"/>
      <w:r w:rsidRPr="00771D09">
        <w:rPr>
          <w:rFonts w:ascii="Times New Roman" w:hAnsi="Times New Roman"/>
          <w:sz w:val="24"/>
          <w:szCs w:val="24"/>
        </w:rPr>
        <w:t>Nutri</w:t>
      </w:r>
      <w:proofErr w:type="spellEnd"/>
      <w:r w:rsidRPr="00771D09">
        <w:rPr>
          <w:rFonts w:ascii="Times New Roman" w:hAnsi="Times New Roman"/>
          <w:sz w:val="24"/>
          <w:szCs w:val="24"/>
        </w:rPr>
        <w:t xml:space="preserve"> </w:t>
      </w:r>
      <w:proofErr w:type="spellStart"/>
      <w:r w:rsidRPr="00771D09">
        <w:rPr>
          <w:rFonts w:ascii="Times New Roman" w:hAnsi="Times New Roman"/>
          <w:sz w:val="24"/>
          <w:szCs w:val="24"/>
        </w:rPr>
        <w:t>Desarrollado</w:t>
      </w:r>
      <w:proofErr w:type="spellEnd"/>
      <w:r w:rsidRPr="00771D09">
        <w:rPr>
          <w:rFonts w:ascii="Times New Roman" w:hAnsi="Times New Roman"/>
          <w:sz w:val="24"/>
          <w:szCs w:val="24"/>
        </w:rPr>
        <w:t xml:space="preserve"> en </w:t>
      </w:r>
      <w:proofErr w:type="spellStart"/>
      <w:r w:rsidRPr="00771D09">
        <w:rPr>
          <w:rFonts w:ascii="Times New Roman" w:hAnsi="Times New Roman"/>
          <w:sz w:val="24"/>
          <w:szCs w:val="24"/>
        </w:rPr>
        <w:t>EpiInfo</w:t>
      </w:r>
      <w:proofErr w:type="spellEnd"/>
      <w:r w:rsidRPr="00771D09">
        <w:rPr>
          <w:rFonts w:ascii="Times New Roman" w:hAnsi="Times New Roman"/>
          <w:sz w:val="24"/>
          <w:szCs w:val="24"/>
        </w:rPr>
        <w:t>. [</w:t>
      </w:r>
      <w:proofErr w:type="spellStart"/>
      <w:r w:rsidRPr="00771D09">
        <w:rPr>
          <w:rFonts w:ascii="Times New Roman" w:hAnsi="Times New Roman"/>
          <w:sz w:val="24"/>
          <w:szCs w:val="24"/>
        </w:rPr>
        <w:t>Nutri</w:t>
      </w:r>
      <w:proofErr w:type="spellEnd"/>
      <w:r w:rsidRPr="00771D09">
        <w:rPr>
          <w:rFonts w:ascii="Times New Roman" w:hAnsi="Times New Roman"/>
          <w:sz w:val="24"/>
          <w:szCs w:val="24"/>
        </w:rPr>
        <w:t xml:space="preserve"> </w:t>
      </w:r>
      <w:proofErr w:type="gramStart"/>
      <w:r w:rsidRPr="00771D09">
        <w:rPr>
          <w:rFonts w:ascii="Times New Roman" w:hAnsi="Times New Roman"/>
          <w:sz w:val="24"/>
          <w:szCs w:val="24"/>
        </w:rPr>
        <w:t>Program,</w:t>
      </w:r>
      <w:proofErr w:type="gramEnd"/>
      <w:r w:rsidRPr="00771D09">
        <w:rPr>
          <w:rFonts w:ascii="Times New Roman" w:hAnsi="Times New Roman"/>
          <w:sz w:val="24"/>
          <w:szCs w:val="24"/>
        </w:rPr>
        <w:t xml:space="preserve"> Developed in </w:t>
      </w:r>
      <w:proofErr w:type="spellStart"/>
      <w:r w:rsidRPr="00771D09">
        <w:rPr>
          <w:rFonts w:ascii="Times New Roman" w:hAnsi="Times New Roman"/>
          <w:sz w:val="24"/>
          <w:szCs w:val="24"/>
        </w:rPr>
        <w:t>EpiInfo</w:t>
      </w:r>
      <w:proofErr w:type="spellEnd"/>
      <w:r w:rsidRPr="00771D09">
        <w:rPr>
          <w:rFonts w:ascii="Times New Roman" w:hAnsi="Times New Roman"/>
          <w:sz w:val="24"/>
          <w:szCs w:val="24"/>
        </w:rPr>
        <w:t xml:space="preserve">.] Available at: http://www.msal.gov.ar/ </w:t>
      </w:r>
      <w:proofErr w:type="spellStart"/>
      <w:r w:rsidRPr="00771D09">
        <w:rPr>
          <w:rFonts w:ascii="Times New Roman" w:hAnsi="Times New Roman"/>
          <w:sz w:val="24"/>
          <w:szCs w:val="24"/>
        </w:rPr>
        <w:t>htm</w:t>
      </w:r>
      <w:proofErr w:type="spellEnd"/>
      <w:r w:rsidRPr="00771D09">
        <w:rPr>
          <w:rFonts w:ascii="Times New Roman" w:hAnsi="Times New Roman"/>
          <w:sz w:val="24"/>
          <w:szCs w:val="24"/>
        </w:rPr>
        <w:t>/Site/</w:t>
      </w:r>
      <w:proofErr w:type="spellStart"/>
      <w:r w:rsidRPr="00771D09">
        <w:rPr>
          <w:rFonts w:ascii="Times New Roman" w:hAnsi="Times New Roman"/>
          <w:sz w:val="24"/>
          <w:szCs w:val="24"/>
        </w:rPr>
        <w:t>promin</w:t>
      </w:r>
      <w:proofErr w:type="spellEnd"/>
      <w:r w:rsidRPr="00771D09">
        <w:rPr>
          <w:rFonts w:ascii="Times New Roman" w:hAnsi="Times New Roman"/>
          <w:sz w:val="24"/>
          <w:szCs w:val="24"/>
        </w:rPr>
        <w:t xml:space="preserve">/UCMISALUD/ </w:t>
      </w:r>
      <w:proofErr w:type="spellStart"/>
      <w:r w:rsidRPr="00771D09">
        <w:rPr>
          <w:rFonts w:ascii="Times New Roman" w:hAnsi="Times New Roman"/>
          <w:sz w:val="24"/>
          <w:szCs w:val="24"/>
        </w:rPr>
        <w:t>utilidad</w:t>
      </w:r>
      <w:r>
        <w:rPr>
          <w:rFonts w:ascii="Times New Roman" w:hAnsi="Times New Roman"/>
          <w:sz w:val="24"/>
          <w:szCs w:val="24"/>
        </w:rPr>
        <w:t>es</w:t>
      </w:r>
      <w:proofErr w:type="spellEnd"/>
      <w:r>
        <w:rPr>
          <w:rFonts w:ascii="Times New Roman" w:hAnsi="Times New Roman"/>
          <w:sz w:val="24"/>
          <w:szCs w:val="24"/>
        </w:rPr>
        <w:t>/ util.htm. (Accessed May 2011</w:t>
      </w:r>
      <w:r w:rsidRPr="00771D09">
        <w:rPr>
          <w:rFonts w:ascii="Times New Roman" w:hAnsi="Times New Roman"/>
          <w:sz w:val="24"/>
          <w:szCs w:val="24"/>
        </w:rPr>
        <w:t>).</w:t>
      </w:r>
    </w:p>
    <w:p w:rsidR="00C1705D" w:rsidRPr="00771D09" w:rsidRDefault="00C1705D" w:rsidP="00C1705D">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Cruz MLS, Harris DR, Read JS, </w:t>
      </w:r>
      <w:proofErr w:type="spellStart"/>
      <w:r>
        <w:rPr>
          <w:rFonts w:ascii="Times New Roman" w:hAnsi="Times New Roman"/>
          <w:sz w:val="24"/>
          <w:szCs w:val="24"/>
        </w:rPr>
        <w:t>Mussi-Pinhata</w:t>
      </w:r>
      <w:proofErr w:type="spellEnd"/>
      <w:r>
        <w:rPr>
          <w:rFonts w:ascii="Times New Roman" w:hAnsi="Times New Roman"/>
          <w:sz w:val="24"/>
          <w:szCs w:val="24"/>
        </w:rPr>
        <w:t xml:space="preserve"> MM &amp; </w:t>
      </w:r>
      <w:proofErr w:type="spellStart"/>
      <w:r>
        <w:rPr>
          <w:rFonts w:ascii="Times New Roman" w:hAnsi="Times New Roman"/>
          <w:sz w:val="24"/>
          <w:szCs w:val="24"/>
        </w:rPr>
        <w:t>Suci</w:t>
      </w:r>
      <w:proofErr w:type="spellEnd"/>
      <w:r>
        <w:rPr>
          <w:rFonts w:ascii="Times New Roman" w:hAnsi="Times New Roman"/>
          <w:sz w:val="24"/>
          <w:szCs w:val="24"/>
        </w:rPr>
        <w:t xml:space="preserve"> RC</w:t>
      </w:r>
      <w:r w:rsidRPr="00771D09">
        <w:rPr>
          <w:rFonts w:ascii="Times New Roman" w:hAnsi="Times New Roman"/>
          <w:sz w:val="24"/>
          <w:szCs w:val="24"/>
        </w:rPr>
        <w:t>M</w:t>
      </w:r>
      <w:r>
        <w:rPr>
          <w:rFonts w:ascii="Times New Roman" w:hAnsi="Times New Roman"/>
          <w:sz w:val="24"/>
          <w:szCs w:val="24"/>
        </w:rPr>
        <w:t>.</w:t>
      </w:r>
      <w:r w:rsidRPr="00771D09">
        <w:rPr>
          <w:rFonts w:ascii="Times New Roman" w:hAnsi="Times New Roman"/>
          <w:sz w:val="24"/>
          <w:szCs w:val="24"/>
        </w:rPr>
        <w:t xml:space="preserve"> NICHD International Site Development Initiative (NISDI) perinatal Study Group. Association of Body Mass Index of HIV-1-Infected Pregnant Women and </w:t>
      </w:r>
      <w:r w:rsidRPr="00771D09">
        <w:rPr>
          <w:rFonts w:ascii="Times New Roman" w:hAnsi="Times New Roman"/>
          <w:sz w:val="24"/>
          <w:szCs w:val="24"/>
        </w:rPr>
        <w:lastRenderedPageBreak/>
        <w:t xml:space="preserve">Infant Weight, Body Mass Index, Length, and Head Circumference:  The NISDI Perinatal Study. </w:t>
      </w:r>
      <w:proofErr w:type="spellStart"/>
      <w:r w:rsidRPr="00312D80">
        <w:rPr>
          <w:rFonts w:ascii="Times New Roman" w:hAnsi="Times New Roman"/>
          <w:sz w:val="24"/>
          <w:szCs w:val="24"/>
        </w:rPr>
        <w:t>Nutr</w:t>
      </w:r>
      <w:proofErr w:type="spellEnd"/>
      <w:r w:rsidRPr="00312D80">
        <w:rPr>
          <w:rFonts w:ascii="Times New Roman" w:hAnsi="Times New Roman"/>
          <w:sz w:val="24"/>
          <w:szCs w:val="24"/>
        </w:rPr>
        <w:t xml:space="preserve"> Res 2008</w:t>
      </w:r>
      <w:proofErr w:type="gramStart"/>
      <w:r>
        <w:rPr>
          <w:rFonts w:ascii="Times New Roman" w:hAnsi="Times New Roman"/>
          <w:sz w:val="24"/>
          <w:szCs w:val="24"/>
        </w:rPr>
        <w:t>;27</w:t>
      </w:r>
      <w:proofErr w:type="gramEnd"/>
      <w:r>
        <w:rPr>
          <w:rFonts w:ascii="Times New Roman" w:hAnsi="Times New Roman"/>
          <w:sz w:val="24"/>
          <w:szCs w:val="24"/>
        </w:rPr>
        <w:t>(11):685-</w:t>
      </w:r>
      <w:r w:rsidRPr="00312D80">
        <w:rPr>
          <w:rFonts w:ascii="Times New Roman" w:hAnsi="Times New Roman"/>
          <w:sz w:val="24"/>
          <w:szCs w:val="24"/>
        </w:rPr>
        <w:t>91</w:t>
      </w:r>
      <w:r w:rsidRPr="00771D09">
        <w:rPr>
          <w:rFonts w:ascii="Times New Roman" w:hAnsi="Times New Roman"/>
          <w:sz w:val="24"/>
          <w:szCs w:val="24"/>
        </w:rPr>
        <w:t>.</w:t>
      </w:r>
    </w:p>
    <w:p w:rsidR="00C1705D" w:rsidRPr="00771D09" w:rsidRDefault="00C1705D" w:rsidP="00C1705D">
      <w:pPr>
        <w:pStyle w:val="ListParagraph"/>
        <w:numPr>
          <w:ilvl w:val="0"/>
          <w:numId w:val="3"/>
        </w:numPr>
        <w:autoSpaceDE w:val="0"/>
        <w:autoSpaceDN w:val="0"/>
        <w:adjustRightInd w:val="0"/>
        <w:spacing w:after="0" w:line="360" w:lineRule="auto"/>
        <w:rPr>
          <w:rFonts w:ascii="Times New Roman" w:hAnsi="Times New Roman"/>
          <w:sz w:val="24"/>
          <w:szCs w:val="24"/>
        </w:rPr>
      </w:pPr>
      <w:proofErr w:type="spellStart"/>
      <w:r w:rsidRPr="00771D09">
        <w:rPr>
          <w:rFonts w:ascii="Times New Roman" w:hAnsi="Times New Roman"/>
          <w:sz w:val="24"/>
          <w:szCs w:val="24"/>
        </w:rPr>
        <w:t>Nestel</w:t>
      </w:r>
      <w:proofErr w:type="spellEnd"/>
      <w:r>
        <w:rPr>
          <w:rFonts w:ascii="Times New Roman" w:hAnsi="Times New Roman"/>
          <w:sz w:val="24"/>
          <w:szCs w:val="24"/>
        </w:rPr>
        <w:t xml:space="preserve"> P. &amp; Shea R. </w:t>
      </w:r>
      <w:r w:rsidRPr="00771D09">
        <w:rPr>
          <w:rFonts w:ascii="Times New Roman" w:hAnsi="Times New Roman"/>
          <w:sz w:val="24"/>
          <w:szCs w:val="24"/>
        </w:rPr>
        <w:t xml:space="preserve">Defining nutritional status of women in developing countries. </w:t>
      </w:r>
      <w:r w:rsidRPr="00041396">
        <w:rPr>
          <w:rFonts w:ascii="Times New Roman" w:hAnsi="Times New Roman"/>
          <w:sz w:val="24"/>
          <w:szCs w:val="24"/>
        </w:rPr>
        <w:t>Public Health Nutrition</w:t>
      </w:r>
      <w:r>
        <w:rPr>
          <w:rFonts w:ascii="Times New Roman" w:hAnsi="Times New Roman"/>
          <w:sz w:val="24"/>
          <w:szCs w:val="24"/>
        </w:rPr>
        <w:t xml:space="preserve"> 2002</w:t>
      </w:r>
      <w:proofErr w:type="gramStart"/>
      <w:r>
        <w:rPr>
          <w:rFonts w:ascii="Times New Roman" w:hAnsi="Times New Roman"/>
          <w:sz w:val="24"/>
          <w:szCs w:val="24"/>
        </w:rPr>
        <w:t>;</w:t>
      </w:r>
      <w:r w:rsidRPr="00041396">
        <w:rPr>
          <w:rFonts w:ascii="Times New Roman" w:hAnsi="Times New Roman"/>
          <w:sz w:val="24"/>
          <w:szCs w:val="24"/>
        </w:rPr>
        <w:t>5</w:t>
      </w:r>
      <w:proofErr w:type="gramEnd"/>
      <w:r w:rsidRPr="00041396">
        <w:rPr>
          <w:rFonts w:ascii="Times New Roman" w:hAnsi="Times New Roman"/>
          <w:sz w:val="24"/>
          <w:szCs w:val="24"/>
        </w:rPr>
        <w:t>(1)</w:t>
      </w:r>
      <w:r>
        <w:rPr>
          <w:rFonts w:ascii="Times New Roman" w:hAnsi="Times New Roman"/>
          <w:sz w:val="24"/>
          <w:szCs w:val="24"/>
        </w:rPr>
        <w:t>:</w:t>
      </w:r>
      <w:r w:rsidRPr="00771D09">
        <w:rPr>
          <w:rFonts w:ascii="Times New Roman" w:hAnsi="Times New Roman"/>
          <w:sz w:val="24"/>
          <w:szCs w:val="24"/>
        </w:rPr>
        <w:t>17-27.</w:t>
      </w:r>
    </w:p>
    <w:p w:rsidR="00C1705D" w:rsidRPr="00A95003" w:rsidRDefault="00C1705D" w:rsidP="00C1705D">
      <w:pPr>
        <w:numPr>
          <w:ilvl w:val="0"/>
          <w:numId w:val="3"/>
        </w:numPr>
        <w:spacing w:before="30" w:line="360" w:lineRule="auto"/>
        <w:rPr>
          <w:rFonts w:ascii="Times New Roman" w:hAnsi="Times New Roman"/>
          <w:sz w:val="24"/>
          <w:szCs w:val="24"/>
          <w:lang w:val="en-GB"/>
        </w:rPr>
      </w:pPr>
      <w:r>
        <w:rPr>
          <w:rFonts w:ascii="Times New Roman" w:hAnsi="Times New Roman"/>
          <w:sz w:val="24"/>
          <w:szCs w:val="24"/>
          <w:lang w:val="en-GB"/>
        </w:rPr>
        <w:t>L</w:t>
      </w:r>
      <w:r w:rsidRPr="00090720">
        <w:rPr>
          <w:rFonts w:ascii="Times New Roman" w:hAnsi="Times New Roman"/>
          <w:sz w:val="24"/>
          <w:szCs w:val="24"/>
          <w:lang w:val="en-GB"/>
        </w:rPr>
        <w:t>e</w:t>
      </w:r>
      <w:r>
        <w:rPr>
          <w:rFonts w:ascii="Times New Roman" w:hAnsi="Times New Roman"/>
          <w:sz w:val="24"/>
          <w:szCs w:val="24"/>
          <w:lang w:val="en-GB"/>
        </w:rPr>
        <w:t xml:space="preserve"> </w:t>
      </w:r>
      <w:r w:rsidRPr="00090720">
        <w:rPr>
          <w:rFonts w:ascii="Times New Roman" w:hAnsi="Times New Roman"/>
          <w:sz w:val="24"/>
          <w:szCs w:val="24"/>
          <w:lang w:val="en-GB"/>
        </w:rPr>
        <w:t xml:space="preserve">Roux IM, le Roux K, </w:t>
      </w:r>
      <w:proofErr w:type="spellStart"/>
      <w:r w:rsidRPr="00090720">
        <w:rPr>
          <w:rFonts w:ascii="Times New Roman" w:hAnsi="Times New Roman"/>
          <w:sz w:val="24"/>
          <w:szCs w:val="24"/>
          <w:lang w:val="en-GB"/>
        </w:rPr>
        <w:t>Comulada</w:t>
      </w:r>
      <w:proofErr w:type="spellEnd"/>
      <w:r w:rsidRPr="00090720">
        <w:rPr>
          <w:rFonts w:ascii="Times New Roman" w:hAnsi="Times New Roman"/>
          <w:sz w:val="24"/>
          <w:szCs w:val="24"/>
          <w:lang w:val="en-GB"/>
        </w:rPr>
        <w:t xml:space="preserve"> SW </w:t>
      </w:r>
      <w:r w:rsidRPr="0097761F">
        <w:rPr>
          <w:rFonts w:ascii="Times New Roman" w:hAnsi="Times New Roman"/>
          <w:iCs/>
          <w:sz w:val="24"/>
          <w:szCs w:val="24"/>
          <w:lang w:val="en-GB"/>
        </w:rPr>
        <w:t>et al</w:t>
      </w:r>
      <w:r>
        <w:rPr>
          <w:rFonts w:ascii="Times New Roman" w:hAnsi="Times New Roman"/>
          <w:iCs/>
          <w:sz w:val="24"/>
          <w:szCs w:val="24"/>
          <w:lang w:val="en-GB"/>
        </w:rPr>
        <w:t>.</w:t>
      </w:r>
      <w:r w:rsidRPr="00090720">
        <w:rPr>
          <w:rFonts w:ascii="Times New Roman" w:hAnsi="Times New Roman"/>
          <w:i/>
          <w:iCs/>
          <w:sz w:val="24"/>
          <w:szCs w:val="24"/>
          <w:lang w:val="en-GB"/>
        </w:rPr>
        <w:t xml:space="preserve"> </w:t>
      </w:r>
      <w:r w:rsidRPr="00090720">
        <w:rPr>
          <w:rFonts w:ascii="Times New Roman" w:hAnsi="Times New Roman"/>
          <w:sz w:val="24"/>
          <w:szCs w:val="24"/>
          <w:lang w:val="en-GB"/>
        </w:rPr>
        <w:t xml:space="preserve">Home visits by neighbourhood mentor mothers </w:t>
      </w:r>
      <w:proofErr w:type="gramStart"/>
      <w:r w:rsidRPr="00090720">
        <w:rPr>
          <w:rFonts w:ascii="Times New Roman" w:hAnsi="Times New Roman"/>
          <w:sz w:val="24"/>
          <w:szCs w:val="24"/>
          <w:lang w:val="en-GB"/>
        </w:rPr>
        <w:t>provide</w:t>
      </w:r>
      <w:proofErr w:type="gramEnd"/>
      <w:r w:rsidRPr="00090720">
        <w:rPr>
          <w:rFonts w:ascii="Times New Roman" w:hAnsi="Times New Roman"/>
          <w:sz w:val="24"/>
          <w:szCs w:val="24"/>
          <w:lang w:val="en-GB"/>
        </w:rPr>
        <w:t xml:space="preserve"> timely recovery from childhood malnutrition in South Africa: results from a randomized controlled trial. </w:t>
      </w:r>
      <w:r w:rsidRPr="00A95003">
        <w:rPr>
          <w:rFonts w:ascii="Times New Roman" w:hAnsi="Times New Roman"/>
          <w:iCs/>
          <w:sz w:val="24"/>
          <w:szCs w:val="24"/>
          <w:lang w:val="en-GB"/>
        </w:rPr>
        <w:t>Nutrition Journal 2010</w:t>
      </w:r>
      <w:proofErr w:type="gramStart"/>
      <w:r>
        <w:rPr>
          <w:rFonts w:ascii="Times New Roman" w:hAnsi="Times New Roman"/>
          <w:iCs/>
          <w:sz w:val="24"/>
          <w:szCs w:val="24"/>
          <w:lang w:val="en-GB"/>
        </w:rPr>
        <w:t>;</w:t>
      </w:r>
      <w:r w:rsidRPr="00A95003">
        <w:rPr>
          <w:rFonts w:ascii="Times New Roman" w:hAnsi="Times New Roman"/>
          <w:bCs/>
          <w:sz w:val="24"/>
          <w:szCs w:val="24"/>
          <w:lang w:val="en-GB"/>
        </w:rPr>
        <w:t>9</w:t>
      </w:r>
      <w:r w:rsidRPr="00A95003">
        <w:rPr>
          <w:rFonts w:ascii="Times New Roman" w:hAnsi="Times New Roman"/>
          <w:sz w:val="24"/>
          <w:szCs w:val="24"/>
          <w:lang w:val="en-GB"/>
        </w:rPr>
        <w:t>:56</w:t>
      </w:r>
      <w:proofErr w:type="gramEnd"/>
      <w:r w:rsidRPr="00A95003">
        <w:rPr>
          <w:rFonts w:ascii="Times New Roman" w:hAnsi="Times New Roman"/>
          <w:sz w:val="24"/>
          <w:szCs w:val="24"/>
          <w:lang w:val="en-GB"/>
        </w:rPr>
        <w:t>.</w:t>
      </w:r>
    </w:p>
    <w:p w:rsidR="00C1705D" w:rsidRDefault="00C1705D" w:rsidP="00C1705D">
      <w:pPr>
        <w:numPr>
          <w:ilvl w:val="0"/>
          <w:numId w:val="3"/>
        </w:numPr>
        <w:spacing w:before="30" w:line="360" w:lineRule="auto"/>
        <w:rPr>
          <w:rFonts w:ascii="Times New Roman" w:hAnsi="Times New Roman"/>
          <w:sz w:val="24"/>
          <w:szCs w:val="24"/>
          <w:lang w:val="en-GB"/>
        </w:rPr>
      </w:pPr>
      <w:r>
        <w:rPr>
          <w:rFonts w:ascii="Times New Roman" w:hAnsi="Times New Roman"/>
          <w:sz w:val="24"/>
          <w:szCs w:val="24"/>
          <w:lang w:val="en-GB"/>
        </w:rPr>
        <w:t xml:space="preserve">Hartley M, Tomlinson M, Greco E, </w:t>
      </w:r>
      <w:proofErr w:type="spellStart"/>
      <w:r>
        <w:rPr>
          <w:rFonts w:ascii="Times New Roman" w:hAnsi="Times New Roman"/>
          <w:sz w:val="24"/>
          <w:szCs w:val="24"/>
          <w:lang w:val="en-GB"/>
        </w:rPr>
        <w:t>Comulada</w:t>
      </w:r>
      <w:proofErr w:type="spellEnd"/>
      <w:r>
        <w:rPr>
          <w:rFonts w:ascii="Times New Roman" w:hAnsi="Times New Roman"/>
          <w:sz w:val="24"/>
          <w:szCs w:val="24"/>
          <w:lang w:val="en-GB"/>
        </w:rPr>
        <w:t xml:space="preserve"> S, Stewart J, Le Roux I et al. Depressed mood in pregnancy: Prevalence and correlates in two Cape Town </w:t>
      </w:r>
      <w:proofErr w:type="spellStart"/>
      <w:r>
        <w:rPr>
          <w:rFonts w:ascii="Times New Roman" w:hAnsi="Times New Roman"/>
          <w:sz w:val="24"/>
          <w:szCs w:val="24"/>
          <w:lang w:val="en-GB"/>
        </w:rPr>
        <w:t>peri</w:t>
      </w:r>
      <w:proofErr w:type="spellEnd"/>
      <w:r>
        <w:rPr>
          <w:rFonts w:ascii="Times New Roman" w:hAnsi="Times New Roman"/>
          <w:sz w:val="24"/>
          <w:szCs w:val="24"/>
          <w:lang w:val="en-GB"/>
        </w:rPr>
        <w:t>-urban settlements. Reproductive Health 2011</w:t>
      </w:r>
      <w:proofErr w:type="gramStart"/>
      <w:r>
        <w:rPr>
          <w:rFonts w:ascii="Times New Roman" w:hAnsi="Times New Roman"/>
          <w:sz w:val="24"/>
          <w:szCs w:val="24"/>
          <w:lang w:val="en-GB"/>
        </w:rPr>
        <w:t>;8:9</w:t>
      </w:r>
      <w:proofErr w:type="gramEnd"/>
      <w:r>
        <w:rPr>
          <w:rFonts w:ascii="Times New Roman" w:hAnsi="Times New Roman"/>
          <w:sz w:val="24"/>
          <w:szCs w:val="24"/>
          <w:lang w:val="en-GB"/>
        </w:rPr>
        <w:t>.</w:t>
      </w:r>
    </w:p>
    <w:p w:rsidR="00C1705D" w:rsidRPr="00771D09" w:rsidRDefault="00C1705D" w:rsidP="00C1705D">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Lee RD &amp; </w:t>
      </w:r>
      <w:proofErr w:type="spellStart"/>
      <w:r>
        <w:rPr>
          <w:rFonts w:ascii="Times New Roman" w:hAnsi="Times New Roman"/>
          <w:sz w:val="24"/>
          <w:szCs w:val="24"/>
        </w:rPr>
        <w:t>Nieman</w:t>
      </w:r>
      <w:proofErr w:type="spellEnd"/>
      <w:r>
        <w:rPr>
          <w:rFonts w:ascii="Times New Roman" w:hAnsi="Times New Roman"/>
          <w:sz w:val="24"/>
          <w:szCs w:val="24"/>
        </w:rPr>
        <w:t xml:space="preserve"> D</w:t>
      </w:r>
      <w:r w:rsidRPr="00771D09">
        <w:rPr>
          <w:rFonts w:ascii="Times New Roman" w:hAnsi="Times New Roman"/>
          <w:sz w:val="24"/>
          <w:szCs w:val="24"/>
        </w:rPr>
        <w:t xml:space="preserve">C. (2007)  </w:t>
      </w:r>
      <w:r w:rsidRPr="00771D09">
        <w:rPr>
          <w:rFonts w:ascii="Times New Roman" w:hAnsi="Times New Roman"/>
          <w:i/>
          <w:sz w:val="24"/>
          <w:szCs w:val="24"/>
        </w:rPr>
        <w:t>Nutritional Assessment</w:t>
      </w:r>
      <w:r w:rsidRPr="00771D09">
        <w:rPr>
          <w:rFonts w:ascii="Times New Roman" w:hAnsi="Times New Roman"/>
          <w:sz w:val="24"/>
          <w:szCs w:val="24"/>
        </w:rPr>
        <w:t>.4</w:t>
      </w:r>
      <w:r w:rsidRPr="00771D09">
        <w:rPr>
          <w:rFonts w:ascii="Times New Roman" w:hAnsi="Times New Roman"/>
          <w:sz w:val="24"/>
          <w:szCs w:val="24"/>
          <w:vertAlign w:val="superscript"/>
        </w:rPr>
        <w:t>th</w:t>
      </w:r>
      <w:r w:rsidRPr="00771D09">
        <w:rPr>
          <w:rFonts w:ascii="Times New Roman" w:hAnsi="Times New Roman"/>
          <w:sz w:val="24"/>
          <w:szCs w:val="24"/>
        </w:rPr>
        <w:t xml:space="preserve"> </w:t>
      </w:r>
      <w:r w:rsidRPr="00771D09">
        <w:rPr>
          <w:rFonts w:ascii="Times New Roman" w:hAnsi="Times New Roman"/>
          <w:sz w:val="24"/>
          <w:szCs w:val="24"/>
          <w:vertAlign w:val="superscript"/>
        </w:rPr>
        <w:t xml:space="preserve"> </w:t>
      </w:r>
      <w:r w:rsidRPr="00771D09">
        <w:rPr>
          <w:rFonts w:ascii="Times New Roman" w:hAnsi="Times New Roman"/>
          <w:sz w:val="24"/>
          <w:szCs w:val="24"/>
        </w:rPr>
        <w:t xml:space="preserve"> ed. </w:t>
      </w:r>
      <w:proofErr w:type="spellStart"/>
      <w:r w:rsidRPr="00771D09">
        <w:rPr>
          <w:rFonts w:ascii="Times New Roman" w:hAnsi="Times New Roman"/>
          <w:sz w:val="24"/>
          <w:szCs w:val="24"/>
        </w:rPr>
        <w:t>Macraw</w:t>
      </w:r>
      <w:proofErr w:type="spellEnd"/>
      <w:r w:rsidRPr="00771D09">
        <w:rPr>
          <w:rFonts w:ascii="Times New Roman" w:hAnsi="Times New Roman"/>
          <w:sz w:val="24"/>
          <w:szCs w:val="24"/>
        </w:rPr>
        <w:t xml:space="preserve"> Hill: Boston. </w:t>
      </w:r>
    </w:p>
    <w:p w:rsidR="00C1705D" w:rsidRDefault="00C1705D" w:rsidP="00C1705D">
      <w:pPr>
        <w:numPr>
          <w:ilvl w:val="0"/>
          <w:numId w:val="3"/>
        </w:numPr>
        <w:spacing w:before="30" w:line="360" w:lineRule="auto"/>
        <w:rPr>
          <w:rFonts w:ascii="Times New Roman" w:hAnsi="Times New Roman"/>
          <w:sz w:val="24"/>
          <w:szCs w:val="24"/>
          <w:lang w:val="en-GB"/>
        </w:rPr>
      </w:pPr>
      <w:proofErr w:type="spellStart"/>
      <w:r>
        <w:rPr>
          <w:rFonts w:ascii="Times New Roman" w:hAnsi="Times New Roman"/>
          <w:sz w:val="24"/>
          <w:szCs w:val="24"/>
          <w:lang w:val="en-GB"/>
        </w:rPr>
        <w:t>Snedecor</w:t>
      </w:r>
      <w:proofErr w:type="spellEnd"/>
      <w:r>
        <w:rPr>
          <w:rFonts w:ascii="Times New Roman" w:hAnsi="Times New Roman"/>
          <w:sz w:val="24"/>
          <w:szCs w:val="24"/>
          <w:lang w:val="en-GB"/>
        </w:rPr>
        <w:t xml:space="preserve"> GW. (1989) Statistical Methods 8</w:t>
      </w:r>
      <w:r w:rsidRPr="00A95003">
        <w:rPr>
          <w:rFonts w:ascii="Times New Roman" w:hAnsi="Times New Roman"/>
          <w:sz w:val="24"/>
          <w:szCs w:val="24"/>
          <w:vertAlign w:val="superscript"/>
          <w:lang w:val="en-GB"/>
        </w:rPr>
        <w:t>th</w:t>
      </w:r>
      <w:r>
        <w:rPr>
          <w:rFonts w:ascii="Times New Roman" w:hAnsi="Times New Roman"/>
          <w:sz w:val="24"/>
          <w:szCs w:val="24"/>
          <w:lang w:val="en-GB"/>
        </w:rPr>
        <w:t xml:space="preserve"> Ed IOWA State University Press: IOWA</w:t>
      </w:r>
    </w:p>
    <w:p w:rsidR="00C1705D" w:rsidRPr="0097761F" w:rsidRDefault="00C1705D" w:rsidP="00C1705D">
      <w:pPr>
        <w:numPr>
          <w:ilvl w:val="0"/>
          <w:numId w:val="3"/>
        </w:numPr>
        <w:spacing w:before="30" w:line="360" w:lineRule="auto"/>
        <w:rPr>
          <w:rFonts w:ascii="Times New Roman" w:hAnsi="Times New Roman"/>
          <w:sz w:val="24"/>
          <w:szCs w:val="24"/>
          <w:lang w:val="en-GB"/>
        </w:rPr>
      </w:pPr>
      <w:r w:rsidRPr="0097761F">
        <w:rPr>
          <w:rFonts w:ascii="Times New Roman" w:eastAsiaTheme="minorHAnsi" w:hAnsi="Times New Roman"/>
          <w:sz w:val="24"/>
          <w:szCs w:val="24"/>
          <w:lang w:val="en-GB"/>
        </w:rPr>
        <w:t>World Health Organization. Appropriate technology for birth. Lancet 1985; 2: 436-7</w:t>
      </w:r>
    </w:p>
    <w:p w:rsidR="00C1705D" w:rsidRPr="00041396"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proofErr w:type="spellStart"/>
      <w:r w:rsidRPr="00041396">
        <w:rPr>
          <w:rFonts w:ascii="Times New Roman" w:eastAsiaTheme="minorHAnsi" w:hAnsi="Times New Roman"/>
          <w:sz w:val="24"/>
          <w:szCs w:val="24"/>
          <w:lang w:val="en-GB"/>
        </w:rPr>
        <w:t>Bekinska</w:t>
      </w:r>
      <w:proofErr w:type="spellEnd"/>
      <w:r w:rsidRPr="00041396">
        <w:rPr>
          <w:rFonts w:ascii="Times New Roman" w:eastAsiaTheme="minorHAnsi" w:hAnsi="Times New Roman"/>
          <w:sz w:val="24"/>
          <w:szCs w:val="24"/>
          <w:lang w:val="en-GB"/>
        </w:rPr>
        <w:t xml:space="preserve"> M, Kunene B, </w:t>
      </w:r>
      <w:proofErr w:type="spellStart"/>
      <w:r w:rsidRPr="00041396">
        <w:rPr>
          <w:rFonts w:ascii="Times New Roman" w:eastAsiaTheme="minorHAnsi" w:hAnsi="Times New Roman"/>
          <w:sz w:val="24"/>
          <w:szCs w:val="24"/>
          <w:lang w:val="en-GB"/>
        </w:rPr>
        <w:t>Mulick</w:t>
      </w:r>
      <w:proofErr w:type="spellEnd"/>
      <w:r w:rsidRPr="00041396">
        <w:rPr>
          <w:rFonts w:ascii="Times New Roman" w:eastAsiaTheme="minorHAnsi" w:hAnsi="Times New Roman"/>
          <w:sz w:val="24"/>
          <w:szCs w:val="24"/>
          <w:lang w:val="en-GB"/>
        </w:rPr>
        <w:t xml:space="preserve"> S. Maternal Care: Antenatal </w:t>
      </w:r>
      <w:proofErr w:type="spellStart"/>
      <w:r w:rsidRPr="00041396">
        <w:rPr>
          <w:rFonts w:ascii="Times New Roman" w:eastAsiaTheme="minorHAnsi" w:hAnsi="Times New Roman"/>
          <w:sz w:val="24"/>
          <w:szCs w:val="24"/>
          <w:lang w:val="en-GB"/>
        </w:rPr>
        <w:t>Peri</w:t>
      </w:r>
      <w:proofErr w:type="spellEnd"/>
      <w:r w:rsidRPr="00041396">
        <w:rPr>
          <w:rFonts w:ascii="Times New Roman" w:eastAsiaTheme="minorHAnsi" w:hAnsi="Times New Roman"/>
          <w:sz w:val="24"/>
          <w:szCs w:val="24"/>
          <w:lang w:val="en-GB"/>
        </w:rPr>
        <w:t xml:space="preserve"> and Postnatal. In: </w:t>
      </w:r>
      <w:proofErr w:type="spellStart"/>
      <w:r w:rsidRPr="00041396">
        <w:rPr>
          <w:rFonts w:ascii="Times New Roman" w:eastAsiaTheme="minorHAnsi" w:hAnsi="Times New Roman"/>
          <w:sz w:val="24"/>
          <w:szCs w:val="24"/>
          <w:lang w:val="en-GB"/>
        </w:rPr>
        <w:t>Ijumba</w:t>
      </w:r>
      <w:proofErr w:type="spellEnd"/>
      <w:r w:rsidRPr="00041396">
        <w:rPr>
          <w:rFonts w:ascii="Times New Roman" w:eastAsiaTheme="minorHAnsi" w:hAnsi="Times New Roman"/>
          <w:sz w:val="24"/>
          <w:szCs w:val="24"/>
          <w:lang w:val="en-GB"/>
        </w:rPr>
        <w:t xml:space="preserve"> P, Barron P, editors. South African Health Review 2005.Durban: Health Systems Trust; 2005.</w:t>
      </w:r>
    </w:p>
    <w:p w:rsidR="00C1705D" w:rsidRPr="00041396" w:rsidRDefault="00C1705D" w:rsidP="00C1705D">
      <w:pPr>
        <w:numPr>
          <w:ilvl w:val="0"/>
          <w:numId w:val="3"/>
        </w:numPr>
        <w:spacing w:before="30" w:line="360" w:lineRule="auto"/>
        <w:rPr>
          <w:rFonts w:ascii="Times New Roman" w:hAnsi="Times New Roman"/>
          <w:sz w:val="24"/>
          <w:szCs w:val="24"/>
          <w:lang w:val="en-GB"/>
        </w:rPr>
      </w:pPr>
      <w:r w:rsidRPr="00041396">
        <w:rPr>
          <w:rFonts w:ascii="Times New Roman" w:eastAsiaTheme="minorHAnsi" w:hAnsi="Times New Roman"/>
          <w:sz w:val="24"/>
          <w:szCs w:val="24"/>
          <w:lang w:val="en-GB"/>
        </w:rPr>
        <w:t xml:space="preserve">Stanton C, </w:t>
      </w:r>
      <w:proofErr w:type="spellStart"/>
      <w:r w:rsidRPr="00041396">
        <w:rPr>
          <w:rFonts w:ascii="Times New Roman" w:eastAsiaTheme="minorHAnsi" w:hAnsi="Times New Roman"/>
          <w:sz w:val="24"/>
          <w:szCs w:val="24"/>
          <w:lang w:val="en-GB"/>
        </w:rPr>
        <w:t>Duborg</w:t>
      </w:r>
      <w:proofErr w:type="spellEnd"/>
      <w:r w:rsidRPr="00041396">
        <w:rPr>
          <w:rFonts w:ascii="Times New Roman" w:eastAsiaTheme="minorHAnsi" w:hAnsi="Times New Roman"/>
          <w:sz w:val="24"/>
          <w:szCs w:val="24"/>
          <w:lang w:val="en-GB"/>
        </w:rPr>
        <w:t xml:space="preserve"> D, De </w:t>
      </w:r>
      <w:proofErr w:type="spellStart"/>
      <w:r w:rsidRPr="00041396">
        <w:rPr>
          <w:rFonts w:ascii="Times New Roman" w:eastAsiaTheme="minorHAnsi" w:hAnsi="Times New Roman"/>
          <w:sz w:val="24"/>
          <w:szCs w:val="24"/>
          <w:lang w:val="en-GB"/>
        </w:rPr>
        <w:t>Brouwere</w:t>
      </w:r>
      <w:proofErr w:type="spellEnd"/>
      <w:r w:rsidRPr="00041396">
        <w:rPr>
          <w:rFonts w:ascii="Times New Roman" w:eastAsiaTheme="minorHAnsi" w:hAnsi="Times New Roman"/>
          <w:sz w:val="24"/>
          <w:szCs w:val="24"/>
          <w:lang w:val="en-GB"/>
        </w:rPr>
        <w:t xml:space="preserve"> V, </w:t>
      </w:r>
      <w:proofErr w:type="spellStart"/>
      <w:r w:rsidRPr="00041396">
        <w:rPr>
          <w:rFonts w:ascii="Times New Roman" w:eastAsiaTheme="minorHAnsi" w:hAnsi="Times New Roman"/>
          <w:sz w:val="24"/>
          <w:szCs w:val="24"/>
          <w:lang w:val="en-GB"/>
        </w:rPr>
        <w:t>Pujades</w:t>
      </w:r>
      <w:proofErr w:type="spellEnd"/>
      <w:r w:rsidRPr="00041396">
        <w:rPr>
          <w:rFonts w:ascii="Times New Roman" w:eastAsiaTheme="minorHAnsi" w:hAnsi="Times New Roman"/>
          <w:sz w:val="24"/>
          <w:szCs w:val="24"/>
          <w:lang w:val="en-GB"/>
        </w:rPr>
        <w:t xml:space="preserve"> M, </w:t>
      </w:r>
      <w:proofErr w:type="spellStart"/>
      <w:r w:rsidRPr="00041396">
        <w:rPr>
          <w:rFonts w:ascii="Times New Roman" w:eastAsiaTheme="minorHAnsi" w:hAnsi="Times New Roman"/>
          <w:sz w:val="24"/>
          <w:szCs w:val="24"/>
          <w:lang w:val="en-GB"/>
        </w:rPr>
        <w:t>Rosmans</w:t>
      </w:r>
      <w:proofErr w:type="spellEnd"/>
      <w:r w:rsidRPr="00041396">
        <w:rPr>
          <w:rFonts w:ascii="Times New Roman" w:eastAsiaTheme="minorHAnsi" w:hAnsi="Times New Roman"/>
          <w:sz w:val="24"/>
          <w:szCs w:val="24"/>
          <w:lang w:val="en-GB"/>
        </w:rPr>
        <w:t xml:space="preserve"> C. Reliability of data on Caesarean sections in developing countries. In: Bulletin of</w:t>
      </w:r>
      <w:r w:rsidRPr="00041396">
        <w:rPr>
          <w:rFonts w:ascii="Times New Roman" w:hAnsi="Times New Roman"/>
          <w:sz w:val="24"/>
          <w:szCs w:val="24"/>
          <w:lang w:val="en-GB"/>
        </w:rPr>
        <w:t xml:space="preserve"> </w:t>
      </w:r>
      <w:r w:rsidRPr="00041396">
        <w:rPr>
          <w:rFonts w:ascii="Times New Roman" w:eastAsiaTheme="minorHAnsi" w:hAnsi="Times New Roman"/>
          <w:sz w:val="24"/>
          <w:szCs w:val="24"/>
          <w:lang w:val="en-GB"/>
        </w:rPr>
        <w:t>the World Health Organization 2005</w:t>
      </w:r>
      <w:proofErr w:type="gramStart"/>
      <w:r w:rsidRPr="00041396">
        <w:rPr>
          <w:rFonts w:ascii="Times New Roman" w:eastAsiaTheme="minorHAnsi" w:hAnsi="Times New Roman"/>
          <w:sz w:val="24"/>
          <w:szCs w:val="24"/>
          <w:lang w:val="en-GB"/>
        </w:rPr>
        <w:t>;83:449</w:t>
      </w:r>
      <w:proofErr w:type="gramEnd"/>
      <w:r w:rsidRPr="00041396">
        <w:rPr>
          <w:rFonts w:ascii="Times New Roman" w:eastAsiaTheme="minorHAnsi" w:hAnsi="Times New Roman"/>
          <w:sz w:val="24"/>
          <w:szCs w:val="24"/>
          <w:lang w:val="en-GB"/>
        </w:rPr>
        <w:t>-55.</w:t>
      </w:r>
    </w:p>
    <w:p w:rsidR="00C1705D" w:rsidRPr="00E27495" w:rsidRDefault="00C1705D" w:rsidP="00C1705D">
      <w:pPr>
        <w:pStyle w:val="ListParagraph"/>
        <w:numPr>
          <w:ilvl w:val="0"/>
          <w:numId w:val="3"/>
        </w:numPr>
        <w:shd w:val="clear" w:color="auto" w:fill="FBFBFB"/>
        <w:spacing w:after="120" w:line="480" w:lineRule="auto"/>
        <w:outlineLvl w:val="0"/>
        <w:rPr>
          <w:rFonts w:ascii="Times New Roman" w:eastAsia="Times New Roman" w:hAnsi="Times New Roman"/>
          <w:bCs/>
          <w:kern w:val="36"/>
          <w:sz w:val="24"/>
          <w:szCs w:val="24"/>
          <w:lang w:val="en-GB" w:eastAsia="en-GB"/>
        </w:rPr>
      </w:pPr>
      <w:proofErr w:type="spellStart"/>
      <w:r>
        <w:rPr>
          <w:rFonts w:ascii="Times New Roman" w:eastAsia="Times New Roman" w:hAnsi="Times New Roman"/>
          <w:bCs/>
          <w:kern w:val="36"/>
          <w:sz w:val="24"/>
          <w:szCs w:val="24"/>
          <w:lang w:val="en-GB" w:eastAsia="en-GB"/>
        </w:rPr>
        <w:t>Sydsjo</w:t>
      </w:r>
      <w:proofErr w:type="spellEnd"/>
      <w:r>
        <w:rPr>
          <w:rFonts w:ascii="Times New Roman" w:eastAsia="Times New Roman" w:hAnsi="Times New Roman"/>
          <w:bCs/>
          <w:kern w:val="36"/>
          <w:sz w:val="24"/>
          <w:szCs w:val="24"/>
          <w:lang w:val="en-GB" w:eastAsia="en-GB"/>
        </w:rPr>
        <w:t xml:space="preserve"> G, </w:t>
      </w:r>
      <w:proofErr w:type="spellStart"/>
      <w:r>
        <w:rPr>
          <w:rFonts w:ascii="Times New Roman" w:eastAsia="Times New Roman" w:hAnsi="Times New Roman"/>
          <w:bCs/>
          <w:kern w:val="36"/>
          <w:sz w:val="24"/>
          <w:szCs w:val="24"/>
          <w:lang w:val="en-GB" w:eastAsia="en-GB"/>
        </w:rPr>
        <w:t>Sydsjo</w:t>
      </w:r>
      <w:proofErr w:type="spellEnd"/>
      <w:r>
        <w:rPr>
          <w:rFonts w:ascii="Times New Roman" w:eastAsia="Times New Roman" w:hAnsi="Times New Roman"/>
          <w:bCs/>
          <w:kern w:val="36"/>
          <w:sz w:val="24"/>
          <w:szCs w:val="24"/>
          <w:lang w:val="en-GB" w:eastAsia="en-GB"/>
        </w:rPr>
        <w:t xml:space="preserve"> A, </w:t>
      </w:r>
      <w:proofErr w:type="spellStart"/>
      <w:r>
        <w:rPr>
          <w:rFonts w:ascii="Times New Roman" w:eastAsia="Times New Roman" w:hAnsi="Times New Roman"/>
          <w:bCs/>
          <w:kern w:val="36"/>
          <w:sz w:val="24"/>
          <w:szCs w:val="24"/>
          <w:lang w:val="en-GB" w:eastAsia="en-GB"/>
        </w:rPr>
        <w:t>Brynhildsen</w:t>
      </w:r>
      <w:proofErr w:type="spellEnd"/>
      <w:r>
        <w:rPr>
          <w:rFonts w:ascii="Times New Roman" w:eastAsia="Times New Roman" w:hAnsi="Times New Roman"/>
          <w:bCs/>
          <w:kern w:val="36"/>
          <w:sz w:val="24"/>
          <w:szCs w:val="24"/>
          <w:lang w:val="en-GB" w:eastAsia="en-GB"/>
        </w:rPr>
        <w:t xml:space="preserve"> J, </w:t>
      </w:r>
      <w:proofErr w:type="spellStart"/>
      <w:r>
        <w:rPr>
          <w:rFonts w:ascii="Times New Roman" w:eastAsia="Times New Roman" w:hAnsi="Times New Roman"/>
          <w:bCs/>
          <w:kern w:val="36"/>
          <w:sz w:val="24"/>
          <w:szCs w:val="24"/>
          <w:lang w:val="en-GB" w:eastAsia="en-GB"/>
        </w:rPr>
        <w:t>Josefsson</w:t>
      </w:r>
      <w:proofErr w:type="spellEnd"/>
      <w:r>
        <w:rPr>
          <w:rFonts w:ascii="Times New Roman" w:eastAsia="Times New Roman" w:hAnsi="Times New Roman"/>
          <w:bCs/>
          <w:kern w:val="36"/>
          <w:sz w:val="24"/>
          <w:szCs w:val="24"/>
          <w:lang w:val="en-GB" w:eastAsia="en-GB"/>
        </w:rPr>
        <w:t xml:space="preserve"> </w:t>
      </w:r>
      <w:proofErr w:type="spellStart"/>
      <w:r>
        <w:rPr>
          <w:rFonts w:ascii="Times New Roman" w:eastAsia="Times New Roman" w:hAnsi="Times New Roman"/>
          <w:bCs/>
          <w:kern w:val="36"/>
          <w:sz w:val="24"/>
          <w:szCs w:val="24"/>
          <w:lang w:val="en-GB" w:eastAsia="en-GB"/>
        </w:rPr>
        <w:t>A.</w:t>
      </w:r>
      <w:r w:rsidRPr="00E27495">
        <w:rPr>
          <w:rFonts w:ascii="Times New Roman" w:eastAsia="Times New Roman" w:hAnsi="Times New Roman"/>
          <w:bCs/>
          <w:kern w:val="36"/>
          <w:sz w:val="24"/>
          <w:szCs w:val="24"/>
          <w:lang w:val="en-GB" w:eastAsia="en-GB"/>
        </w:rPr>
        <w:t>Trends</w:t>
      </w:r>
      <w:proofErr w:type="spellEnd"/>
      <w:r w:rsidRPr="00E27495">
        <w:rPr>
          <w:rFonts w:ascii="Times New Roman" w:eastAsia="Times New Roman" w:hAnsi="Times New Roman"/>
          <w:bCs/>
          <w:kern w:val="36"/>
          <w:sz w:val="24"/>
          <w:szCs w:val="24"/>
          <w:lang w:val="en-GB" w:eastAsia="en-GB"/>
        </w:rPr>
        <w:t xml:space="preserve"> in caesarean section and instrumental deliveries in relation to Body Mass Index: a clinical survey during 1978 - 2001</w:t>
      </w:r>
      <w:r w:rsidRPr="00E27495">
        <w:rPr>
          <w:rFonts w:ascii="Times New Roman" w:eastAsia="Times New Roman" w:hAnsi="Times New Roman"/>
          <w:sz w:val="24"/>
          <w:szCs w:val="24"/>
          <w:lang w:val="en-GB" w:eastAsia="en-GB"/>
        </w:rPr>
        <w:t>,</w:t>
      </w:r>
      <w:r>
        <w:rPr>
          <w:rFonts w:ascii="Times New Roman" w:eastAsia="Times New Roman" w:hAnsi="Times New Roman"/>
          <w:sz w:val="24"/>
          <w:szCs w:val="24"/>
          <w:lang w:val="en-GB" w:eastAsia="en-GB"/>
        </w:rPr>
        <w:t>Reproductive health 2010;</w:t>
      </w:r>
      <w:r w:rsidRPr="00E27495">
        <w:rPr>
          <w:rFonts w:ascii="Times New Roman" w:eastAsia="Times New Roman" w:hAnsi="Times New Roman"/>
          <w:sz w:val="24"/>
          <w:szCs w:val="24"/>
          <w:lang w:val="en-GB" w:eastAsia="en-GB"/>
        </w:rPr>
        <w:t>7:18</w:t>
      </w:r>
    </w:p>
    <w:p w:rsidR="00C1705D" w:rsidRPr="00E27495" w:rsidRDefault="00C1705D" w:rsidP="00C1705D">
      <w:pPr>
        <w:pStyle w:val="ListParagraph"/>
        <w:numPr>
          <w:ilvl w:val="0"/>
          <w:numId w:val="3"/>
        </w:numPr>
        <w:autoSpaceDE w:val="0"/>
        <w:autoSpaceDN w:val="0"/>
        <w:adjustRightInd w:val="0"/>
        <w:spacing w:after="0" w:line="480" w:lineRule="auto"/>
        <w:ind w:left="714" w:hanging="357"/>
        <w:rPr>
          <w:rFonts w:ascii="Times New Roman" w:eastAsiaTheme="minorHAnsi" w:hAnsi="Times New Roman"/>
          <w:bCs/>
          <w:sz w:val="24"/>
          <w:szCs w:val="24"/>
          <w:lang w:val="en-GB"/>
        </w:rPr>
      </w:pPr>
      <w:proofErr w:type="spellStart"/>
      <w:r>
        <w:rPr>
          <w:rFonts w:ascii="Times New Roman" w:eastAsiaTheme="minorHAnsi" w:hAnsi="Times New Roman"/>
          <w:bCs/>
          <w:sz w:val="24"/>
          <w:szCs w:val="24"/>
          <w:lang w:val="en-GB"/>
        </w:rPr>
        <w:lastRenderedPageBreak/>
        <w:t>Abenhaim</w:t>
      </w:r>
      <w:proofErr w:type="spellEnd"/>
      <w:r>
        <w:rPr>
          <w:rFonts w:ascii="Times New Roman" w:eastAsiaTheme="minorHAnsi" w:hAnsi="Times New Roman"/>
          <w:bCs/>
          <w:sz w:val="24"/>
          <w:szCs w:val="24"/>
          <w:lang w:val="en-GB"/>
        </w:rPr>
        <w:t xml:space="preserve"> H A, Benjamin A. </w:t>
      </w:r>
      <w:r w:rsidRPr="00E27495">
        <w:rPr>
          <w:rFonts w:ascii="Times New Roman" w:eastAsiaTheme="minorHAnsi" w:hAnsi="Times New Roman"/>
          <w:bCs/>
          <w:sz w:val="24"/>
          <w:szCs w:val="24"/>
          <w:lang w:val="en-GB"/>
        </w:rPr>
        <w:t>Higher Caesarean Section Rates in Women With</w:t>
      </w:r>
      <w:r>
        <w:rPr>
          <w:rFonts w:ascii="Times New Roman" w:eastAsiaTheme="minorHAnsi" w:hAnsi="Times New Roman"/>
          <w:bCs/>
          <w:sz w:val="24"/>
          <w:szCs w:val="24"/>
          <w:lang w:val="en-GB"/>
        </w:rPr>
        <w:t xml:space="preserve"> Higher Body Mass Index: </w:t>
      </w:r>
      <w:r w:rsidRPr="00E27495">
        <w:rPr>
          <w:rFonts w:ascii="Times New Roman" w:eastAsiaTheme="minorHAnsi" w:hAnsi="Times New Roman"/>
          <w:bCs/>
          <w:sz w:val="24"/>
          <w:szCs w:val="24"/>
          <w:lang w:val="en-GB"/>
        </w:rPr>
        <w:t>Are We Managing</w:t>
      </w:r>
      <w:r>
        <w:rPr>
          <w:rFonts w:ascii="Times New Roman" w:eastAsiaTheme="minorHAnsi" w:hAnsi="Times New Roman"/>
          <w:bCs/>
          <w:sz w:val="24"/>
          <w:szCs w:val="24"/>
          <w:lang w:val="en-GB"/>
        </w:rPr>
        <w:t xml:space="preserve"> </w:t>
      </w:r>
      <w:r w:rsidRPr="00E27495">
        <w:rPr>
          <w:rFonts w:ascii="Times New Roman" w:eastAsiaTheme="minorHAnsi" w:hAnsi="Times New Roman"/>
          <w:bCs/>
          <w:sz w:val="24"/>
          <w:szCs w:val="24"/>
          <w:lang w:val="en-GB"/>
        </w:rPr>
        <w:t>Labour Differently?</w:t>
      </w:r>
      <w:r w:rsidRPr="00E27495">
        <w:rPr>
          <w:rFonts w:ascii="Times New Roman" w:eastAsiaTheme="minorHAnsi" w:hAnsi="Times New Roman"/>
          <w:sz w:val="24"/>
          <w:szCs w:val="24"/>
          <w:lang w:val="en-GB"/>
        </w:rPr>
        <w:t xml:space="preserve"> </w:t>
      </w:r>
      <w:proofErr w:type="spellStart"/>
      <w:r w:rsidRPr="00E27495">
        <w:rPr>
          <w:rFonts w:ascii="Times New Roman" w:eastAsiaTheme="minorHAnsi" w:hAnsi="Times New Roman"/>
          <w:sz w:val="24"/>
          <w:szCs w:val="24"/>
          <w:lang w:val="en-GB"/>
        </w:rPr>
        <w:t>Obst</w:t>
      </w:r>
      <w:r>
        <w:rPr>
          <w:rFonts w:ascii="Times New Roman" w:eastAsiaTheme="minorHAnsi" w:hAnsi="Times New Roman"/>
          <w:sz w:val="24"/>
          <w:szCs w:val="24"/>
          <w:lang w:val="en-GB"/>
        </w:rPr>
        <w:t>et</w:t>
      </w:r>
      <w:proofErr w:type="spellEnd"/>
      <w:r>
        <w:rPr>
          <w:rFonts w:ascii="Times New Roman" w:eastAsiaTheme="minorHAnsi" w:hAnsi="Times New Roman"/>
          <w:sz w:val="24"/>
          <w:szCs w:val="24"/>
          <w:lang w:val="en-GB"/>
        </w:rPr>
        <w:t xml:space="preserve"> </w:t>
      </w:r>
      <w:proofErr w:type="spellStart"/>
      <w:r>
        <w:rPr>
          <w:rFonts w:ascii="Times New Roman" w:eastAsiaTheme="minorHAnsi" w:hAnsi="Times New Roman"/>
          <w:sz w:val="24"/>
          <w:szCs w:val="24"/>
          <w:lang w:val="en-GB"/>
        </w:rPr>
        <w:t>Gynaecol</w:t>
      </w:r>
      <w:proofErr w:type="spellEnd"/>
      <w:r>
        <w:rPr>
          <w:rFonts w:ascii="Times New Roman" w:eastAsiaTheme="minorHAnsi" w:hAnsi="Times New Roman"/>
          <w:sz w:val="24"/>
          <w:szCs w:val="24"/>
          <w:lang w:val="en-GB"/>
        </w:rPr>
        <w:t xml:space="preserve"> Can 2011;33(5):443–</w:t>
      </w:r>
      <w:r w:rsidRPr="00E27495">
        <w:rPr>
          <w:rFonts w:ascii="Times New Roman" w:eastAsiaTheme="minorHAnsi" w:hAnsi="Times New Roman"/>
          <w:sz w:val="24"/>
          <w:szCs w:val="24"/>
          <w:lang w:val="en-GB"/>
        </w:rPr>
        <w:t>48</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bCs/>
          <w:sz w:val="24"/>
          <w:szCs w:val="24"/>
          <w:lang w:val="en-GB"/>
        </w:rPr>
      </w:pPr>
      <w:proofErr w:type="spellStart"/>
      <w:r w:rsidRPr="009D07E3">
        <w:rPr>
          <w:rFonts w:ascii="Times New Roman" w:hAnsi="Times New Roman"/>
          <w:bCs/>
          <w:sz w:val="24"/>
          <w:szCs w:val="24"/>
        </w:rPr>
        <w:t>Olukog</w:t>
      </w:r>
      <w:r>
        <w:rPr>
          <w:rFonts w:ascii="Times New Roman" w:hAnsi="Times New Roman"/>
          <w:bCs/>
          <w:sz w:val="24"/>
          <w:szCs w:val="24"/>
        </w:rPr>
        <w:t>a</w:t>
      </w:r>
      <w:proofErr w:type="spellEnd"/>
      <w:r w:rsidRPr="009D07E3">
        <w:rPr>
          <w:rFonts w:ascii="Times New Roman" w:hAnsi="Times New Roman"/>
          <w:bCs/>
          <w:sz w:val="24"/>
          <w:szCs w:val="24"/>
        </w:rPr>
        <w:t xml:space="preserve"> </w:t>
      </w:r>
      <w:proofErr w:type="spellStart"/>
      <w:r w:rsidRPr="009D07E3">
        <w:rPr>
          <w:rFonts w:ascii="Times New Roman" w:hAnsi="Times New Roman"/>
          <w:bCs/>
          <w:sz w:val="24"/>
          <w:szCs w:val="24"/>
        </w:rPr>
        <w:t>A.Unit</w:t>
      </w:r>
      <w:proofErr w:type="spellEnd"/>
      <w:r w:rsidRPr="009D07E3">
        <w:rPr>
          <w:rFonts w:ascii="Times New Roman" w:hAnsi="Times New Roman"/>
          <w:bCs/>
          <w:sz w:val="24"/>
          <w:szCs w:val="24"/>
        </w:rPr>
        <w:t xml:space="preserve"> costs of inpatient days in district hospitals in South </w:t>
      </w:r>
      <w:proofErr w:type="spellStart"/>
      <w:r w:rsidRPr="009D07E3">
        <w:rPr>
          <w:rFonts w:ascii="Times New Roman" w:hAnsi="Times New Roman"/>
          <w:bCs/>
          <w:sz w:val="24"/>
          <w:szCs w:val="24"/>
        </w:rPr>
        <w:t>Africa.Singapore</w:t>
      </w:r>
      <w:proofErr w:type="spellEnd"/>
      <w:r w:rsidRPr="009D07E3">
        <w:rPr>
          <w:rFonts w:ascii="Times New Roman" w:hAnsi="Times New Roman"/>
          <w:bCs/>
          <w:sz w:val="24"/>
          <w:szCs w:val="24"/>
        </w:rPr>
        <w:t xml:space="preserve"> Med J </w:t>
      </w:r>
      <w:r>
        <w:rPr>
          <w:rFonts w:ascii="Times New Roman" w:hAnsi="Times New Roman"/>
          <w:sz w:val="24"/>
          <w:szCs w:val="24"/>
        </w:rPr>
        <w:t>2007; 48 (2)</w:t>
      </w:r>
      <w:r w:rsidRPr="009D07E3">
        <w:rPr>
          <w:rFonts w:ascii="Times New Roman" w:hAnsi="Times New Roman"/>
          <w:sz w:val="24"/>
          <w:szCs w:val="24"/>
        </w:rPr>
        <w:t>143</w:t>
      </w:r>
    </w:p>
    <w:p w:rsidR="00C1705D" w:rsidRDefault="00C1705D" w:rsidP="00C1705D">
      <w:pPr>
        <w:numPr>
          <w:ilvl w:val="0"/>
          <w:numId w:val="3"/>
        </w:numPr>
        <w:spacing w:before="30" w:line="360" w:lineRule="auto"/>
        <w:rPr>
          <w:rFonts w:ascii="Times New Roman" w:hAnsi="Times New Roman"/>
          <w:sz w:val="24"/>
          <w:szCs w:val="24"/>
          <w:lang w:val="en-GB"/>
        </w:rPr>
      </w:pPr>
      <w:r>
        <w:rPr>
          <w:rFonts w:ascii="Times New Roman" w:hAnsi="Times New Roman"/>
          <w:sz w:val="24"/>
          <w:szCs w:val="24"/>
          <w:lang w:val="en-GB"/>
        </w:rPr>
        <w:t xml:space="preserve">Choosing interventions that are cost effective (WHO-Choice) Available from </w:t>
      </w:r>
      <w:hyperlink r:id="rId16" w:history="1">
        <w:r w:rsidRPr="00223117">
          <w:rPr>
            <w:rStyle w:val="Hyperlink"/>
            <w:rFonts w:ascii="Times New Roman" w:hAnsi="Times New Roman"/>
            <w:sz w:val="24"/>
            <w:szCs w:val="24"/>
            <w:lang w:val="en-GB"/>
          </w:rPr>
          <w:t>http://www.who.int/choice/country/zaf/cost/en/</w:t>
        </w:r>
      </w:hyperlink>
      <w:r>
        <w:rPr>
          <w:rFonts w:ascii="Times New Roman" w:hAnsi="Times New Roman"/>
          <w:sz w:val="24"/>
          <w:szCs w:val="24"/>
          <w:lang w:val="en-GB"/>
        </w:rPr>
        <w:t xml:space="preserve"> (Accessed October 2011)</w:t>
      </w:r>
    </w:p>
    <w:p w:rsidR="00C1705D" w:rsidRPr="00A95003" w:rsidRDefault="00C1705D" w:rsidP="00C1705D">
      <w:pPr>
        <w:pStyle w:val="ListParagraph"/>
        <w:numPr>
          <w:ilvl w:val="0"/>
          <w:numId w:val="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Thame</w:t>
      </w:r>
      <w:proofErr w:type="spellEnd"/>
      <w:r>
        <w:rPr>
          <w:rFonts w:ascii="Times New Roman" w:hAnsi="Times New Roman"/>
          <w:sz w:val="24"/>
          <w:szCs w:val="24"/>
        </w:rPr>
        <w:t xml:space="preserve"> M, </w:t>
      </w:r>
      <w:proofErr w:type="spellStart"/>
      <w:r>
        <w:rPr>
          <w:rFonts w:ascii="Times New Roman" w:hAnsi="Times New Roman"/>
          <w:sz w:val="24"/>
          <w:szCs w:val="24"/>
        </w:rPr>
        <w:t>Wilks</w:t>
      </w:r>
      <w:proofErr w:type="spellEnd"/>
      <w:r>
        <w:rPr>
          <w:rFonts w:ascii="Times New Roman" w:hAnsi="Times New Roman"/>
          <w:sz w:val="24"/>
          <w:szCs w:val="24"/>
        </w:rPr>
        <w:t xml:space="preserve"> RJ, McFarlane-Anderson N, Bennett FI &amp; Forrester TE.</w:t>
      </w:r>
      <w:r w:rsidRPr="00750D5F">
        <w:rPr>
          <w:rFonts w:ascii="Times New Roman" w:hAnsi="Times New Roman"/>
          <w:sz w:val="24"/>
          <w:szCs w:val="24"/>
        </w:rPr>
        <w:t xml:space="preserve"> Relationship between maternal nutritional status and infant’s weight and body proportions at birth </w:t>
      </w:r>
      <w:proofErr w:type="spellStart"/>
      <w:r w:rsidRPr="00A95003">
        <w:rPr>
          <w:rFonts w:ascii="Times New Roman" w:hAnsi="Times New Roman"/>
          <w:sz w:val="24"/>
          <w:szCs w:val="24"/>
        </w:rPr>
        <w:t>Eur</w:t>
      </w:r>
      <w:proofErr w:type="spellEnd"/>
      <w:r w:rsidRPr="00A95003">
        <w:rPr>
          <w:rFonts w:ascii="Times New Roman" w:hAnsi="Times New Roman"/>
          <w:sz w:val="24"/>
          <w:szCs w:val="24"/>
        </w:rPr>
        <w:t xml:space="preserve"> J </w:t>
      </w:r>
      <w:proofErr w:type="spellStart"/>
      <w:r w:rsidRPr="00A95003">
        <w:rPr>
          <w:rFonts w:ascii="Times New Roman" w:hAnsi="Times New Roman"/>
          <w:sz w:val="24"/>
          <w:szCs w:val="24"/>
        </w:rPr>
        <w:t>Clin</w:t>
      </w:r>
      <w:proofErr w:type="spellEnd"/>
      <w:r w:rsidRPr="00A95003">
        <w:rPr>
          <w:rFonts w:ascii="Times New Roman" w:hAnsi="Times New Roman"/>
          <w:sz w:val="24"/>
          <w:szCs w:val="24"/>
        </w:rPr>
        <w:t xml:space="preserve"> </w:t>
      </w:r>
      <w:proofErr w:type="spellStart"/>
      <w:r w:rsidRPr="00A95003">
        <w:rPr>
          <w:rFonts w:ascii="Times New Roman" w:hAnsi="Times New Roman"/>
          <w:sz w:val="24"/>
          <w:szCs w:val="24"/>
        </w:rPr>
        <w:t>Nutr</w:t>
      </w:r>
      <w:proofErr w:type="spellEnd"/>
      <w:r w:rsidRPr="00A95003">
        <w:rPr>
          <w:rFonts w:ascii="Times New Roman" w:hAnsi="Times New Roman"/>
          <w:sz w:val="24"/>
          <w:szCs w:val="24"/>
        </w:rPr>
        <w:t xml:space="preserve"> 1997</w:t>
      </w:r>
      <w:proofErr w:type="gramStart"/>
      <w:r>
        <w:rPr>
          <w:rFonts w:ascii="Times New Roman" w:hAnsi="Times New Roman"/>
          <w:sz w:val="24"/>
          <w:szCs w:val="24"/>
        </w:rPr>
        <w:t>;</w:t>
      </w:r>
      <w:r w:rsidRPr="00A95003">
        <w:rPr>
          <w:rFonts w:ascii="Times New Roman" w:hAnsi="Times New Roman"/>
          <w:sz w:val="24"/>
          <w:szCs w:val="24"/>
        </w:rPr>
        <w:t>51</w:t>
      </w:r>
      <w:r>
        <w:rPr>
          <w:rFonts w:ascii="Times New Roman" w:hAnsi="Times New Roman"/>
          <w:sz w:val="24"/>
          <w:szCs w:val="24"/>
        </w:rPr>
        <w:t>:134</w:t>
      </w:r>
      <w:proofErr w:type="gramEnd"/>
      <w:r>
        <w:rPr>
          <w:rFonts w:ascii="Times New Roman" w:hAnsi="Times New Roman"/>
          <w:sz w:val="24"/>
          <w:szCs w:val="24"/>
        </w:rPr>
        <w:t>-</w:t>
      </w:r>
      <w:r w:rsidRPr="00A95003">
        <w:rPr>
          <w:rFonts w:ascii="Times New Roman" w:hAnsi="Times New Roman"/>
          <w:sz w:val="24"/>
          <w:szCs w:val="24"/>
        </w:rPr>
        <w:t>38.</w:t>
      </w:r>
    </w:p>
    <w:p w:rsidR="00C1705D" w:rsidRPr="00A95003" w:rsidRDefault="00C1705D" w:rsidP="00C1705D">
      <w:pPr>
        <w:pStyle w:val="ListParagraph"/>
        <w:numPr>
          <w:ilvl w:val="0"/>
          <w:numId w:val="3"/>
        </w:numPr>
        <w:spacing w:after="0" w:line="360" w:lineRule="auto"/>
        <w:rPr>
          <w:rFonts w:ascii="Times New Roman" w:hAnsi="Times New Roman"/>
          <w:sz w:val="24"/>
          <w:szCs w:val="24"/>
        </w:rPr>
      </w:pPr>
      <w:proofErr w:type="spellStart"/>
      <w:r>
        <w:rPr>
          <w:rFonts w:ascii="Times New Roman" w:hAnsi="Times New Roman"/>
          <w:sz w:val="24"/>
          <w:szCs w:val="24"/>
        </w:rPr>
        <w:t>Bolzan</w:t>
      </w:r>
      <w:proofErr w:type="spellEnd"/>
      <w:r>
        <w:rPr>
          <w:rFonts w:ascii="Times New Roman" w:hAnsi="Times New Roman"/>
          <w:sz w:val="24"/>
          <w:szCs w:val="24"/>
        </w:rPr>
        <w:t xml:space="preserve"> AG &amp; </w:t>
      </w:r>
      <w:proofErr w:type="spellStart"/>
      <w:r>
        <w:rPr>
          <w:rFonts w:ascii="Times New Roman" w:hAnsi="Times New Roman"/>
          <w:sz w:val="24"/>
          <w:szCs w:val="24"/>
        </w:rPr>
        <w:t>Guimarey</w:t>
      </w:r>
      <w:proofErr w:type="spellEnd"/>
      <w:r>
        <w:rPr>
          <w:rFonts w:ascii="Times New Roman" w:hAnsi="Times New Roman"/>
          <w:sz w:val="24"/>
          <w:szCs w:val="24"/>
        </w:rPr>
        <w:t xml:space="preserve"> LM.</w:t>
      </w:r>
      <w:r w:rsidRPr="00750D5F">
        <w:rPr>
          <w:rFonts w:ascii="Times New Roman" w:hAnsi="Times New Roman"/>
          <w:sz w:val="24"/>
          <w:szCs w:val="24"/>
        </w:rPr>
        <w:t xml:space="preserve"> Relationship between body mass index during pregnancy in adolescent and adult women, anthropometric indicators of </w:t>
      </w:r>
      <w:proofErr w:type="spellStart"/>
      <w:r w:rsidRPr="00750D5F">
        <w:rPr>
          <w:rFonts w:ascii="Times New Roman" w:hAnsi="Times New Roman"/>
          <w:sz w:val="24"/>
          <w:szCs w:val="24"/>
        </w:rPr>
        <w:t>fetal</w:t>
      </w:r>
      <w:proofErr w:type="spellEnd"/>
      <w:r w:rsidRPr="00750D5F">
        <w:rPr>
          <w:rFonts w:ascii="Times New Roman" w:hAnsi="Times New Roman"/>
          <w:sz w:val="24"/>
          <w:szCs w:val="24"/>
        </w:rPr>
        <w:t xml:space="preserve"> growth and intrauterine growth retardation. </w:t>
      </w:r>
      <w:r w:rsidRPr="00A95003">
        <w:rPr>
          <w:rFonts w:ascii="Times New Roman" w:hAnsi="Times New Roman"/>
          <w:sz w:val="24"/>
          <w:szCs w:val="24"/>
        </w:rPr>
        <w:t>A</w:t>
      </w:r>
      <w:r>
        <w:rPr>
          <w:rFonts w:ascii="Times New Roman" w:hAnsi="Times New Roman"/>
          <w:sz w:val="24"/>
          <w:szCs w:val="24"/>
        </w:rPr>
        <w:t xml:space="preserve">rch </w:t>
      </w:r>
      <w:proofErr w:type="spellStart"/>
      <w:r>
        <w:rPr>
          <w:rFonts w:ascii="Times New Roman" w:hAnsi="Times New Roman"/>
          <w:sz w:val="24"/>
          <w:szCs w:val="24"/>
        </w:rPr>
        <w:t>Latinocum.Nutr</w:t>
      </w:r>
      <w:proofErr w:type="spellEnd"/>
      <w:r>
        <w:rPr>
          <w:rFonts w:ascii="Times New Roman" w:hAnsi="Times New Roman"/>
          <w:sz w:val="24"/>
          <w:szCs w:val="24"/>
        </w:rPr>
        <w:t xml:space="preserve"> 2001 51,145-</w:t>
      </w:r>
      <w:r w:rsidRPr="00A95003">
        <w:rPr>
          <w:rFonts w:ascii="Times New Roman" w:hAnsi="Times New Roman"/>
          <w:sz w:val="24"/>
          <w:szCs w:val="24"/>
        </w:rPr>
        <w:t>50.</w:t>
      </w:r>
    </w:p>
    <w:p w:rsidR="00C1705D" w:rsidRDefault="00C1705D" w:rsidP="00C1705D">
      <w:pPr>
        <w:pStyle w:val="ListParagraph"/>
        <w:numPr>
          <w:ilvl w:val="0"/>
          <w:numId w:val="3"/>
        </w:numPr>
        <w:spacing w:after="0" w:line="360" w:lineRule="auto"/>
        <w:rPr>
          <w:rFonts w:ascii="Times New Roman" w:hAnsi="Times New Roman"/>
          <w:sz w:val="24"/>
          <w:szCs w:val="24"/>
        </w:rPr>
      </w:pPr>
      <w:proofErr w:type="spellStart"/>
      <w:r>
        <w:rPr>
          <w:rFonts w:ascii="Times New Roman" w:hAnsi="Times New Roman"/>
          <w:sz w:val="24"/>
          <w:szCs w:val="24"/>
        </w:rPr>
        <w:t>Ronnenberg</w:t>
      </w:r>
      <w:proofErr w:type="spellEnd"/>
      <w:r>
        <w:rPr>
          <w:rFonts w:ascii="Times New Roman" w:hAnsi="Times New Roman"/>
          <w:sz w:val="24"/>
          <w:szCs w:val="24"/>
        </w:rPr>
        <w:t xml:space="preserve"> AG, Wang X</w:t>
      </w:r>
      <w:r w:rsidRPr="00750D5F">
        <w:rPr>
          <w:rFonts w:ascii="Times New Roman" w:hAnsi="Times New Roman"/>
          <w:sz w:val="24"/>
          <w:szCs w:val="24"/>
        </w:rPr>
        <w:t>,</w:t>
      </w:r>
      <w:r>
        <w:rPr>
          <w:rFonts w:ascii="Times New Roman" w:hAnsi="Times New Roman"/>
          <w:sz w:val="24"/>
          <w:szCs w:val="24"/>
        </w:rPr>
        <w:t xml:space="preserve"> Xing H, Chen C, Chen D</w:t>
      </w:r>
      <w:r w:rsidRPr="00750D5F">
        <w:rPr>
          <w:rFonts w:ascii="Times New Roman" w:hAnsi="Times New Roman"/>
          <w:sz w:val="24"/>
          <w:szCs w:val="24"/>
        </w:rPr>
        <w:t xml:space="preserve">, </w:t>
      </w:r>
      <w:proofErr w:type="spellStart"/>
      <w:r w:rsidRPr="00750D5F">
        <w:rPr>
          <w:rFonts w:ascii="Times New Roman" w:hAnsi="Times New Roman"/>
          <w:sz w:val="24"/>
          <w:szCs w:val="24"/>
        </w:rPr>
        <w:t>Guang</w:t>
      </w:r>
      <w:proofErr w:type="spellEnd"/>
      <w:r w:rsidRPr="00750D5F">
        <w:rPr>
          <w:rFonts w:ascii="Times New Roman" w:hAnsi="Times New Roman"/>
          <w:sz w:val="24"/>
          <w:szCs w:val="24"/>
        </w:rPr>
        <w:t xml:space="preserve"> W. </w:t>
      </w:r>
      <w:r w:rsidRPr="00750D5F">
        <w:rPr>
          <w:rFonts w:ascii="Times New Roman" w:hAnsi="Times New Roman"/>
          <w:i/>
          <w:sz w:val="24"/>
          <w:szCs w:val="24"/>
        </w:rPr>
        <w:t>et al.</w:t>
      </w:r>
      <w:r w:rsidRPr="00750D5F">
        <w:rPr>
          <w:rFonts w:ascii="Times New Roman" w:hAnsi="Times New Roman"/>
          <w:sz w:val="24"/>
          <w:szCs w:val="24"/>
        </w:rPr>
        <w:t xml:space="preserve"> Low preconception Body Mass Index is associated with birth out</w:t>
      </w:r>
      <w:r>
        <w:rPr>
          <w:rFonts w:ascii="Times New Roman" w:hAnsi="Times New Roman"/>
          <w:sz w:val="24"/>
          <w:szCs w:val="24"/>
        </w:rPr>
        <w:t>c</w:t>
      </w:r>
      <w:r w:rsidRPr="00750D5F">
        <w:rPr>
          <w:rFonts w:ascii="Times New Roman" w:hAnsi="Times New Roman"/>
          <w:sz w:val="24"/>
          <w:szCs w:val="24"/>
        </w:rPr>
        <w:t>ome</w:t>
      </w:r>
      <w:r>
        <w:rPr>
          <w:rFonts w:ascii="Times New Roman" w:hAnsi="Times New Roman"/>
          <w:sz w:val="24"/>
          <w:szCs w:val="24"/>
        </w:rPr>
        <w:t>s</w:t>
      </w:r>
      <w:r w:rsidRPr="00750D5F">
        <w:rPr>
          <w:rFonts w:ascii="Times New Roman" w:hAnsi="Times New Roman"/>
          <w:sz w:val="24"/>
          <w:szCs w:val="24"/>
        </w:rPr>
        <w:t xml:space="preserve"> in a prospective cohort of Chinese women. </w:t>
      </w:r>
      <w:r>
        <w:rPr>
          <w:rFonts w:ascii="Times New Roman" w:hAnsi="Times New Roman"/>
          <w:sz w:val="24"/>
          <w:szCs w:val="24"/>
        </w:rPr>
        <w:t xml:space="preserve">J. </w:t>
      </w:r>
      <w:proofErr w:type="spellStart"/>
      <w:r>
        <w:rPr>
          <w:rFonts w:ascii="Times New Roman" w:hAnsi="Times New Roman"/>
          <w:sz w:val="24"/>
          <w:szCs w:val="24"/>
        </w:rPr>
        <w:t>Nutr</w:t>
      </w:r>
      <w:proofErr w:type="spellEnd"/>
      <w:r>
        <w:rPr>
          <w:rFonts w:ascii="Times New Roman" w:hAnsi="Times New Roman"/>
          <w:sz w:val="24"/>
          <w:szCs w:val="24"/>
        </w:rPr>
        <w:t xml:space="preserve"> 2003</w:t>
      </w:r>
      <w:proofErr w:type="gramStart"/>
      <w:r>
        <w:rPr>
          <w:rFonts w:ascii="Times New Roman" w:hAnsi="Times New Roman"/>
          <w:sz w:val="24"/>
          <w:szCs w:val="24"/>
        </w:rPr>
        <w:t>;133:3449</w:t>
      </w:r>
      <w:proofErr w:type="gramEnd"/>
      <w:r>
        <w:rPr>
          <w:rFonts w:ascii="Times New Roman" w:hAnsi="Times New Roman"/>
          <w:sz w:val="24"/>
          <w:szCs w:val="24"/>
        </w:rPr>
        <w:t>-</w:t>
      </w:r>
      <w:r w:rsidRPr="00A95003">
        <w:rPr>
          <w:rFonts w:ascii="Times New Roman" w:hAnsi="Times New Roman"/>
          <w:sz w:val="24"/>
          <w:szCs w:val="24"/>
        </w:rPr>
        <w:t>55</w:t>
      </w:r>
      <w:r w:rsidRPr="00750D5F">
        <w:rPr>
          <w:rFonts w:ascii="Times New Roman" w:hAnsi="Times New Roman"/>
          <w:sz w:val="24"/>
          <w:szCs w:val="24"/>
        </w:rPr>
        <w:t>.</w:t>
      </w:r>
    </w:p>
    <w:p w:rsidR="00C1705D" w:rsidRPr="00750D5F" w:rsidRDefault="00C1705D" w:rsidP="00C1705D">
      <w:pPr>
        <w:pStyle w:val="ListParagraph"/>
        <w:numPr>
          <w:ilvl w:val="0"/>
          <w:numId w:val="3"/>
        </w:numPr>
        <w:spacing w:after="0" w:line="480" w:lineRule="auto"/>
        <w:rPr>
          <w:rFonts w:ascii="Times New Roman" w:hAnsi="Times New Roman"/>
          <w:sz w:val="24"/>
          <w:szCs w:val="24"/>
        </w:rPr>
      </w:pPr>
      <w:proofErr w:type="spellStart"/>
      <w:r w:rsidRPr="00750D5F">
        <w:rPr>
          <w:rFonts w:ascii="Times New Roman" w:eastAsiaTheme="minorHAnsi" w:hAnsi="Times New Roman"/>
          <w:sz w:val="24"/>
          <w:szCs w:val="24"/>
          <w:lang w:val="en-GB"/>
        </w:rPr>
        <w:t>Panaretto</w:t>
      </w:r>
      <w:proofErr w:type="spellEnd"/>
      <w:r w:rsidRPr="00750D5F">
        <w:rPr>
          <w:rFonts w:ascii="Times New Roman" w:eastAsiaTheme="minorHAnsi" w:hAnsi="Times New Roman"/>
          <w:sz w:val="24"/>
          <w:szCs w:val="24"/>
          <w:lang w:val="en-GB"/>
        </w:rPr>
        <w:t xml:space="preserve"> K, </w:t>
      </w:r>
      <w:proofErr w:type="spellStart"/>
      <w:r w:rsidRPr="00750D5F">
        <w:rPr>
          <w:rFonts w:ascii="Times New Roman" w:eastAsiaTheme="minorHAnsi" w:hAnsi="Times New Roman"/>
          <w:sz w:val="24"/>
          <w:szCs w:val="24"/>
          <w:lang w:val="en-GB"/>
        </w:rPr>
        <w:t>Melvina</w:t>
      </w:r>
      <w:proofErr w:type="spellEnd"/>
      <w:r w:rsidRPr="00750D5F">
        <w:rPr>
          <w:rFonts w:ascii="Times New Roman" w:eastAsiaTheme="minorHAnsi" w:hAnsi="Times New Roman"/>
          <w:sz w:val="24"/>
          <w:szCs w:val="24"/>
          <w:lang w:val="en-GB"/>
        </w:rPr>
        <w:t xml:space="preserve"> </w:t>
      </w:r>
      <w:proofErr w:type="spellStart"/>
      <w:r w:rsidRPr="00750D5F">
        <w:rPr>
          <w:rFonts w:ascii="Times New Roman" w:eastAsiaTheme="minorHAnsi" w:hAnsi="Times New Roman"/>
          <w:sz w:val="24"/>
          <w:szCs w:val="24"/>
          <w:lang w:val="en-GB"/>
        </w:rPr>
        <w:t>Mitchel</w:t>
      </w:r>
      <w:proofErr w:type="spellEnd"/>
      <w:r w:rsidRPr="00750D5F">
        <w:rPr>
          <w:rFonts w:ascii="Times New Roman" w:eastAsiaTheme="minorHAnsi" w:hAnsi="Times New Roman"/>
          <w:sz w:val="24"/>
          <w:szCs w:val="24"/>
          <w:lang w:val="en-GB"/>
        </w:rPr>
        <w:t xml:space="preserve"> HL, </w:t>
      </w:r>
      <w:proofErr w:type="spellStart"/>
      <w:r w:rsidRPr="00750D5F">
        <w:rPr>
          <w:rFonts w:ascii="Times New Roman" w:eastAsiaTheme="minorHAnsi" w:hAnsi="Times New Roman"/>
          <w:sz w:val="24"/>
          <w:szCs w:val="24"/>
          <w:lang w:val="en-GB"/>
        </w:rPr>
        <w:t>Larkins</w:t>
      </w:r>
      <w:proofErr w:type="spellEnd"/>
      <w:r w:rsidRPr="00750D5F">
        <w:rPr>
          <w:rFonts w:ascii="Times New Roman" w:eastAsiaTheme="minorHAnsi" w:hAnsi="Times New Roman"/>
          <w:sz w:val="24"/>
          <w:szCs w:val="24"/>
          <w:lang w:val="en-GB"/>
        </w:rPr>
        <w:t xml:space="preserve"> S, </w:t>
      </w:r>
      <w:proofErr w:type="spellStart"/>
      <w:r w:rsidRPr="00750D5F">
        <w:rPr>
          <w:rFonts w:ascii="Times New Roman" w:eastAsiaTheme="minorHAnsi" w:hAnsi="Times New Roman"/>
          <w:sz w:val="24"/>
          <w:szCs w:val="24"/>
          <w:lang w:val="en-GB"/>
        </w:rPr>
        <w:t>Manessis</w:t>
      </w:r>
      <w:proofErr w:type="spellEnd"/>
      <w:r w:rsidRPr="00750D5F">
        <w:rPr>
          <w:rFonts w:ascii="Times New Roman" w:eastAsiaTheme="minorHAnsi" w:hAnsi="Times New Roman"/>
          <w:sz w:val="24"/>
          <w:szCs w:val="24"/>
          <w:lang w:val="en-GB"/>
        </w:rPr>
        <w:t xml:space="preserve"> V, </w:t>
      </w:r>
      <w:proofErr w:type="spellStart"/>
      <w:r w:rsidRPr="00750D5F">
        <w:rPr>
          <w:rFonts w:ascii="Times New Roman" w:eastAsiaTheme="minorHAnsi" w:hAnsi="Times New Roman"/>
          <w:sz w:val="24"/>
          <w:szCs w:val="24"/>
          <w:lang w:val="en-GB"/>
        </w:rPr>
        <w:t>Buettner</w:t>
      </w:r>
      <w:proofErr w:type="spellEnd"/>
      <w:r w:rsidRPr="00750D5F">
        <w:rPr>
          <w:rFonts w:ascii="Times New Roman" w:eastAsiaTheme="minorHAnsi" w:hAnsi="Times New Roman"/>
          <w:sz w:val="24"/>
          <w:szCs w:val="24"/>
          <w:lang w:val="en-GB"/>
        </w:rPr>
        <w:t xml:space="preserve"> P and</w:t>
      </w:r>
      <w:r>
        <w:rPr>
          <w:rFonts w:ascii="Times New Roman" w:eastAsiaTheme="minorHAnsi" w:hAnsi="Times New Roman"/>
          <w:sz w:val="24"/>
          <w:szCs w:val="24"/>
          <w:lang w:val="en-GB"/>
        </w:rPr>
        <w:t xml:space="preserve"> </w:t>
      </w:r>
      <w:r w:rsidRPr="00750D5F">
        <w:rPr>
          <w:rFonts w:ascii="Times New Roman" w:eastAsiaTheme="minorHAnsi" w:hAnsi="Times New Roman"/>
          <w:sz w:val="24"/>
          <w:szCs w:val="24"/>
          <w:lang w:val="en-GB"/>
        </w:rPr>
        <w:t>Watson D. Risk factors for preterm, low birth weight and small for gestational</w:t>
      </w:r>
      <w:r>
        <w:rPr>
          <w:rFonts w:ascii="Times New Roman" w:eastAsiaTheme="minorHAnsi" w:hAnsi="Times New Roman"/>
          <w:sz w:val="24"/>
          <w:szCs w:val="24"/>
          <w:lang w:val="en-GB"/>
        </w:rPr>
        <w:t xml:space="preserve"> </w:t>
      </w:r>
      <w:r w:rsidRPr="00750D5F">
        <w:rPr>
          <w:rFonts w:ascii="Times New Roman" w:eastAsiaTheme="minorHAnsi" w:hAnsi="Times New Roman"/>
          <w:sz w:val="24"/>
          <w:szCs w:val="24"/>
          <w:lang w:val="en-GB"/>
        </w:rPr>
        <w:t>age birth in urban Aboriginal and Torres Strait Islander women in Townsville.</w:t>
      </w:r>
    </w:p>
    <w:p w:rsidR="00C1705D" w:rsidRDefault="00C1705D" w:rsidP="00C1705D">
      <w:pPr>
        <w:spacing w:before="30" w:line="480" w:lineRule="auto"/>
        <w:ind w:left="720"/>
        <w:rPr>
          <w:rFonts w:ascii="Times New Roman" w:eastAsiaTheme="minorHAnsi" w:hAnsi="Times New Roman"/>
          <w:sz w:val="24"/>
          <w:szCs w:val="24"/>
          <w:lang w:val="en-GB"/>
        </w:rPr>
      </w:pPr>
      <w:proofErr w:type="gramStart"/>
      <w:r w:rsidRPr="00750D5F">
        <w:rPr>
          <w:rFonts w:ascii="Times New Roman" w:eastAsiaTheme="minorHAnsi" w:hAnsi="Times New Roman"/>
          <w:sz w:val="24"/>
          <w:szCs w:val="24"/>
          <w:lang w:val="en-GB"/>
        </w:rPr>
        <w:t>Australian and New Zealand Journal of</w:t>
      </w:r>
      <w:r>
        <w:rPr>
          <w:rFonts w:ascii="Times New Roman" w:eastAsiaTheme="minorHAnsi" w:hAnsi="Times New Roman"/>
          <w:sz w:val="24"/>
          <w:szCs w:val="24"/>
          <w:lang w:val="en-GB"/>
        </w:rPr>
        <w:t xml:space="preserve"> Public Health.</w:t>
      </w:r>
      <w:proofErr w:type="gramEnd"/>
      <w:r>
        <w:rPr>
          <w:rFonts w:ascii="Times New Roman" w:eastAsiaTheme="minorHAnsi" w:hAnsi="Times New Roman"/>
          <w:sz w:val="24"/>
          <w:szCs w:val="24"/>
          <w:lang w:val="en-GB"/>
        </w:rPr>
        <w:t xml:space="preserve"> 2006</w:t>
      </w:r>
      <w:proofErr w:type="gramStart"/>
      <w:r>
        <w:rPr>
          <w:rFonts w:ascii="Times New Roman" w:eastAsiaTheme="minorHAnsi" w:hAnsi="Times New Roman"/>
          <w:sz w:val="24"/>
          <w:szCs w:val="24"/>
          <w:lang w:val="en-GB"/>
        </w:rPr>
        <w:t>;30</w:t>
      </w:r>
      <w:proofErr w:type="gramEnd"/>
      <w:r>
        <w:rPr>
          <w:rFonts w:ascii="Times New Roman" w:eastAsiaTheme="minorHAnsi" w:hAnsi="Times New Roman"/>
          <w:sz w:val="24"/>
          <w:szCs w:val="24"/>
          <w:lang w:val="en-GB"/>
        </w:rPr>
        <w:t>(2):163-</w:t>
      </w:r>
      <w:r w:rsidRPr="00750D5F">
        <w:rPr>
          <w:rFonts w:ascii="Times New Roman" w:eastAsiaTheme="minorHAnsi" w:hAnsi="Times New Roman"/>
          <w:sz w:val="24"/>
          <w:szCs w:val="24"/>
          <w:lang w:val="en-GB"/>
        </w:rPr>
        <w:t>70.</w:t>
      </w:r>
    </w:p>
    <w:p w:rsidR="00C1705D" w:rsidRPr="00750D5F" w:rsidRDefault="00C1705D" w:rsidP="00C1705D">
      <w:pPr>
        <w:pStyle w:val="ListParagraph"/>
        <w:numPr>
          <w:ilvl w:val="0"/>
          <w:numId w:val="3"/>
        </w:numPr>
        <w:spacing w:before="30" w:line="480" w:lineRule="auto"/>
        <w:rPr>
          <w:rFonts w:ascii="Times New Roman" w:eastAsiaTheme="minorHAnsi" w:hAnsi="Times New Roman"/>
          <w:sz w:val="24"/>
          <w:szCs w:val="24"/>
          <w:lang w:val="en-GB"/>
        </w:rPr>
      </w:pPr>
      <w:r w:rsidRPr="00750D5F">
        <w:rPr>
          <w:rFonts w:ascii="Times New Roman" w:eastAsiaTheme="minorHAnsi" w:hAnsi="Times New Roman"/>
          <w:sz w:val="24"/>
          <w:szCs w:val="24"/>
          <w:lang w:val="en-GB"/>
        </w:rPr>
        <w:t xml:space="preserve">Chang SC, O’Brien KO, </w:t>
      </w:r>
      <w:proofErr w:type="spellStart"/>
      <w:r w:rsidRPr="00750D5F">
        <w:rPr>
          <w:rFonts w:ascii="Times New Roman" w:eastAsiaTheme="minorHAnsi" w:hAnsi="Times New Roman"/>
          <w:sz w:val="24"/>
          <w:szCs w:val="24"/>
          <w:lang w:val="en-GB"/>
        </w:rPr>
        <w:t>Nathanson</w:t>
      </w:r>
      <w:proofErr w:type="spellEnd"/>
      <w:r w:rsidRPr="00750D5F">
        <w:rPr>
          <w:rFonts w:ascii="Times New Roman" w:eastAsiaTheme="minorHAnsi" w:hAnsi="Times New Roman"/>
          <w:sz w:val="24"/>
          <w:szCs w:val="24"/>
          <w:lang w:val="en-GB"/>
        </w:rPr>
        <w:t xml:space="preserve"> MS, Mancini J, Witter FR. Characteristics</w:t>
      </w:r>
    </w:p>
    <w:p w:rsidR="00C1705D" w:rsidRDefault="00C1705D" w:rsidP="00C1705D">
      <w:pPr>
        <w:pStyle w:val="ListParagraph"/>
        <w:autoSpaceDE w:val="0"/>
        <w:autoSpaceDN w:val="0"/>
        <w:adjustRightInd w:val="0"/>
        <w:spacing w:after="0" w:line="480" w:lineRule="auto"/>
        <w:rPr>
          <w:rFonts w:ascii="Times New Roman" w:eastAsiaTheme="minorHAnsi" w:hAnsi="Times New Roman"/>
          <w:sz w:val="24"/>
          <w:szCs w:val="24"/>
          <w:lang w:val="en-GB"/>
        </w:rPr>
      </w:pPr>
      <w:proofErr w:type="gramStart"/>
      <w:r w:rsidRPr="00750D5F">
        <w:rPr>
          <w:rFonts w:ascii="Times New Roman" w:eastAsiaTheme="minorHAnsi" w:hAnsi="Times New Roman"/>
          <w:sz w:val="24"/>
          <w:szCs w:val="24"/>
          <w:lang w:val="en-GB"/>
        </w:rPr>
        <w:t>and</w:t>
      </w:r>
      <w:proofErr w:type="gramEnd"/>
      <w:r w:rsidRPr="00750D5F">
        <w:rPr>
          <w:rFonts w:ascii="Times New Roman" w:eastAsiaTheme="minorHAnsi" w:hAnsi="Times New Roman"/>
          <w:sz w:val="24"/>
          <w:szCs w:val="24"/>
          <w:lang w:val="en-GB"/>
        </w:rPr>
        <w:t xml:space="preserve"> risk factor for adverse birth outcomes in pregnant black adolesce</w:t>
      </w:r>
      <w:r>
        <w:rPr>
          <w:rFonts w:ascii="Times New Roman" w:eastAsiaTheme="minorHAnsi" w:hAnsi="Times New Roman"/>
          <w:sz w:val="24"/>
          <w:szCs w:val="24"/>
          <w:lang w:val="en-GB"/>
        </w:rPr>
        <w:t xml:space="preserve">nts. </w:t>
      </w:r>
      <w:proofErr w:type="spellStart"/>
      <w:proofErr w:type="gramStart"/>
      <w:r>
        <w:rPr>
          <w:rFonts w:ascii="Times New Roman" w:eastAsiaTheme="minorHAnsi" w:hAnsi="Times New Roman"/>
          <w:sz w:val="24"/>
          <w:szCs w:val="24"/>
          <w:lang w:val="en-GB"/>
        </w:rPr>
        <w:t>JPediatr</w:t>
      </w:r>
      <w:proofErr w:type="spellEnd"/>
      <w:r>
        <w:rPr>
          <w:rFonts w:ascii="Times New Roman" w:eastAsiaTheme="minorHAnsi" w:hAnsi="Times New Roman"/>
          <w:sz w:val="24"/>
          <w:szCs w:val="24"/>
          <w:lang w:val="en-GB"/>
        </w:rPr>
        <w:t>.</w:t>
      </w:r>
      <w:proofErr w:type="gramEnd"/>
      <w:r>
        <w:rPr>
          <w:rFonts w:ascii="Times New Roman" w:eastAsiaTheme="minorHAnsi" w:hAnsi="Times New Roman"/>
          <w:sz w:val="24"/>
          <w:szCs w:val="24"/>
          <w:lang w:val="en-GB"/>
        </w:rPr>
        <w:t xml:space="preserve"> 2003</w:t>
      </w:r>
      <w:proofErr w:type="gramStart"/>
      <w:r>
        <w:rPr>
          <w:rFonts w:ascii="Times New Roman" w:eastAsiaTheme="minorHAnsi" w:hAnsi="Times New Roman"/>
          <w:sz w:val="24"/>
          <w:szCs w:val="24"/>
          <w:lang w:val="en-GB"/>
        </w:rPr>
        <w:t>;143</w:t>
      </w:r>
      <w:proofErr w:type="gramEnd"/>
      <w:r>
        <w:rPr>
          <w:rFonts w:ascii="Times New Roman" w:eastAsiaTheme="minorHAnsi" w:hAnsi="Times New Roman"/>
          <w:sz w:val="24"/>
          <w:szCs w:val="24"/>
          <w:lang w:val="en-GB"/>
        </w:rPr>
        <w:t>(2):250-</w:t>
      </w:r>
      <w:r w:rsidRPr="00750D5F">
        <w:rPr>
          <w:rFonts w:ascii="Times New Roman" w:eastAsiaTheme="minorHAnsi" w:hAnsi="Times New Roman"/>
          <w:sz w:val="24"/>
          <w:szCs w:val="24"/>
          <w:lang w:val="en-GB"/>
        </w:rPr>
        <w:t>57.</w:t>
      </w:r>
    </w:p>
    <w:p w:rsidR="00C1705D" w:rsidRPr="00E26059"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r>
        <w:rPr>
          <w:rFonts w:ascii="Times New Roman" w:hAnsi="Times New Roman"/>
          <w:sz w:val="24"/>
          <w:szCs w:val="24"/>
        </w:rPr>
        <w:t>Abu-</w:t>
      </w:r>
      <w:proofErr w:type="spellStart"/>
      <w:r>
        <w:rPr>
          <w:rFonts w:ascii="Times New Roman" w:hAnsi="Times New Roman"/>
          <w:sz w:val="24"/>
          <w:szCs w:val="24"/>
        </w:rPr>
        <w:t>Heija</w:t>
      </w:r>
      <w:proofErr w:type="spellEnd"/>
      <w:r>
        <w:rPr>
          <w:rFonts w:ascii="Times New Roman" w:hAnsi="Times New Roman"/>
          <w:sz w:val="24"/>
          <w:szCs w:val="24"/>
        </w:rPr>
        <w:t xml:space="preserve"> A, Ali AM. &amp; Al-</w:t>
      </w:r>
      <w:proofErr w:type="spellStart"/>
      <w:r>
        <w:rPr>
          <w:rFonts w:ascii="Times New Roman" w:hAnsi="Times New Roman"/>
          <w:sz w:val="24"/>
          <w:szCs w:val="24"/>
        </w:rPr>
        <w:t>Dakheil</w:t>
      </w:r>
      <w:proofErr w:type="spellEnd"/>
      <w:r>
        <w:rPr>
          <w:rFonts w:ascii="Times New Roman" w:hAnsi="Times New Roman"/>
          <w:sz w:val="24"/>
          <w:szCs w:val="24"/>
        </w:rPr>
        <w:t xml:space="preserve"> S.</w:t>
      </w:r>
      <w:r w:rsidRPr="00B7612C">
        <w:rPr>
          <w:rFonts w:ascii="Times New Roman" w:hAnsi="Times New Roman"/>
          <w:sz w:val="24"/>
          <w:szCs w:val="24"/>
        </w:rPr>
        <w:t xml:space="preserve"> Obstetric and perinatal outcome</w:t>
      </w:r>
      <w:r w:rsidRPr="00B7612C">
        <w:rPr>
          <w:rFonts w:ascii="Arial" w:hAnsi="Arial" w:cs="Arial"/>
          <w:sz w:val="24"/>
          <w:szCs w:val="24"/>
        </w:rPr>
        <w:t xml:space="preserve"> of </w:t>
      </w:r>
      <w:r w:rsidRPr="00B7612C">
        <w:rPr>
          <w:rFonts w:ascii="Times New Roman" w:hAnsi="Times New Roman"/>
          <w:sz w:val="24"/>
          <w:szCs w:val="24"/>
        </w:rPr>
        <w:t xml:space="preserve">adolescent nulliparous pregnant women. </w:t>
      </w:r>
      <w:proofErr w:type="spellStart"/>
      <w:r>
        <w:rPr>
          <w:rFonts w:ascii="Times New Roman" w:hAnsi="Times New Roman"/>
          <w:sz w:val="24"/>
          <w:szCs w:val="24"/>
        </w:rPr>
        <w:t>Gynecol</w:t>
      </w:r>
      <w:proofErr w:type="spellEnd"/>
      <w:r>
        <w:rPr>
          <w:rFonts w:ascii="Times New Roman" w:hAnsi="Times New Roman"/>
          <w:sz w:val="24"/>
          <w:szCs w:val="24"/>
        </w:rPr>
        <w:t xml:space="preserve"> </w:t>
      </w:r>
      <w:proofErr w:type="spellStart"/>
      <w:r>
        <w:rPr>
          <w:rFonts w:ascii="Times New Roman" w:hAnsi="Times New Roman"/>
          <w:sz w:val="24"/>
          <w:szCs w:val="24"/>
        </w:rPr>
        <w:t>Obstet</w:t>
      </w:r>
      <w:proofErr w:type="spellEnd"/>
      <w:r>
        <w:rPr>
          <w:rFonts w:ascii="Times New Roman" w:hAnsi="Times New Roman"/>
          <w:sz w:val="24"/>
          <w:szCs w:val="24"/>
        </w:rPr>
        <w:t xml:space="preserve"> Invest2002</w:t>
      </w:r>
      <w:proofErr w:type="gramStart"/>
      <w:r>
        <w:rPr>
          <w:rFonts w:ascii="Times New Roman" w:hAnsi="Times New Roman"/>
          <w:sz w:val="24"/>
          <w:szCs w:val="24"/>
        </w:rPr>
        <w:t>;53:</w:t>
      </w:r>
      <w:r w:rsidRPr="00F94372">
        <w:rPr>
          <w:rFonts w:ascii="Times New Roman" w:hAnsi="Times New Roman"/>
          <w:sz w:val="24"/>
          <w:szCs w:val="24"/>
        </w:rPr>
        <w:t>90</w:t>
      </w:r>
      <w:proofErr w:type="gramEnd"/>
      <w:r w:rsidRPr="00F94372">
        <w:rPr>
          <w:rFonts w:ascii="Times New Roman" w:hAnsi="Times New Roman"/>
          <w:sz w:val="24"/>
          <w:szCs w:val="24"/>
        </w:rPr>
        <w:t>–2.</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proofErr w:type="spellStart"/>
      <w:r w:rsidRPr="009D07E3">
        <w:rPr>
          <w:rFonts w:ascii="Times New Roman" w:eastAsiaTheme="minorHAnsi" w:hAnsi="Times New Roman"/>
          <w:sz w:val="24"/>
          <w:szCs w:val="24"/>
          <w:lang w:val="en-GB"/>
        </w:rPr>
        <w:lastRenderedPageBreak/>
        <w:t>Essel</w:t>
      </w:r>
      <w:proofErr w:type="spellEnd"/>
      <w:r w:rsidRPr="009D07E3">
        <w:rPr>
          <w:rFonts w:ascii="Times New Roman" w:eastAsiaTheme="minorHAnsi" w:hAnsi="Times New Roman"/>
          <w:sz w:val="24"/>
          <w:szCs w:val="24"/>
          <w:lang w:val="en-GB"/>
        </w:rPr>
        <w:t xml:space="preserve"> JK, </w:t>
      </w:r>
      <w:proofErr w:type="spellStart"/>
      <w:r w:rsidRPr="009D07E3">
        <w:rPr>
          <w:rFonts w:ascii="Times New Roman" w:eastAsiaTheme="minorHAnsi" w:hAnsi="Times New Roman"/>
          <w:sz w:val="24"/>
          <w:szCs w:val="24"/>
          <w:lang w:val="en-GB"/>
        </w:rPr>
        <w:t>Opai</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Tetteh</w:t>
      </w:r>
      <w:proofErr w:type="spellEnd"/>
      <w:r w:rsidRPr="009D07E3">
        <w:rPr>
          <w:rFonts w:ascii="Times New Roman" w:eastAsiaTheme="minorHAnsi" w:hAnsi="Times New Roman"/>
          <w:sz w:val="24"/>
          <w:szCs w:val="24"/>
          <w:lang w:val="en-GB"/>
        </w:rPr>
        <w:t xml:space="preserve"> ET. </w:t>
      </w:r>
      <w:proofErr w:type="spellStart"/>
      <w:r w:rsidRPr="009D07E3">
        <w:rPr>
          <w:rFonts w:ascii="Times New Roman" w:eastAsiaTheme="minorHAnsi" w:hAnsi="Times New Roman"/>
          <w:sz w:val="24"/>
          <w:szCs w:val="24"/>
          <w:lang w:val="en-GB"/>
        </w:rPr>
        <w:t>Macrosomia</w:t>
      </w:r>
      <w:proofErr w:type="spellEnd"/>
      <w:r w:rsidRPr="009D07E3">
        <w:rPr>
          <w:rFonts w:ascii="Times New Roman" w:eastAsiaTheme="minorHAnsi" w:hAnsi="Times New Roman"/>
          <w:sz w:val="24"/>
          <w:szCs w:val="24"/>
          <w:lang w:val="en-GB"/>
        </w:rPr>
        <w:t xml:space="preserve">-maternal and </w:t>
      </w:r>
      <w:proofErr w:type="spellStart"/>
      <w:r w:rsidRPr="009D07E3">
        <w:rPr>
          <w:rFonts w:ascii="Times New Roman" w:eastAsiaTheme="minorHAnsi" w:hAnsi="Times New Roman"/>
          <w:sz w:val="24"/>
          <w:szCs w:val="24"/>
          <w:lang w:val="en-GB"/>
        </w:rPr>
        <w:t>fetal</w:t>
      </w:r>
      <w:proofErr w:type="spellEnd"/>
      <w:r w:rsidRPr="009D07E3">
        <w:rPr>
          <w:rFonts w:ascii="Times New Roman" w:eastAsiaTheme="minorHAnsi" w:hAnsi="Times New Roman"/>
          <w:sz w:val="24"/>
          <w:szCs w:val="24"/>
          <w:lang w:val="en-GB"/>
        </w:rPr>
        <w:t xml:space="preserve"> risk </w:t>
      </w:r>
      <w:r>
        <w:rPr>
          <w:rFonts w:ascii="Times New Roman" w:eastAsiaTheme="minorHAnsi" w:hAnsi="Times New Roman"/>
          <w:sz w:val="24"/>
          <w:szCs w:val="24"/>
          <w:lang w:val="en-GB"/>
        </w:rPr>
        <w:t xml:space="preserve">factors. </w:t>
      </w:r>
      <w:proofErr w:type="spellStart"/>
      <w:r>
        <w:rPr>
          <w:rFonts w:ascii="Times New Roman" w:eastAsiaTheme="minorHAnsi" w:hAnsi="Times New Roman"/>
          <w:sz w:val="24"/>
          <w:szCs w:val="24"/>
          <w:lang w:val="en-GB"/>
        </w:rPr>
        <w:t>SAfr</w:t>
      </w:r>
      <w:proofErr w:type="spellEnd"/>
      <w:r>
        <w:rPr>
          <w:rFonts w:ascii="Times New Roman" w:eastAsiaTheme="minorHAnsi" w:hAnsi="Times New Roman"/>
          <w:sz w:val="24"/>
          <w:szCs w:val="24"/>
          <w:lang w:val="en-GB"/>
        </w:rPr>
        <w:t xml:space="preserve"> Med J 1995</w:t>
      </w:r>
      <w:proofErr w:type="gramStart"/>
      <w:r>
        <w:rPr>
          <w:rFonts w:ascii="Times New Roman" w:eastAsiaTheme="minorHAnsi" w:hAnsi="Times New Roman"/>
          <w:sz w:val="24"/>
          <w:szCs w:val="24"/>
          <w:lang w:val="en-GB"/>
        </w:rPr>
        <w:t>;85:43</w:t>
      </w:r>
      <w:proofErr w:type="gramEnd"/>
      <w:r>
        <w:rPr>
          <w:rFonts w:ascii="Times New Roman" w:eastAsiaTheme="minorHAnsi" w:hAnsi="Times New Roman"/>
          <w:sz w:val="24"/>
          <w:szCs w:val="24"/>
          <w:lang w:val="en-GB"/>
        </w:rPr>
        <w:t>-</w:t>
      </w:r>
      <w:r w:rsidRPr="009D07E3">
        <w:rPr>
          <w:rFonts w:ascii="Times New Roman" w:eastAsiaTheme="minorHAnsi" w:hAnsi="Times New Roman"/>
          <w:sz w:val="24"/>
          <w:szCs w:val="24"/>
          <w:lang w:val="en-GB"/>
        </w:rPr>
        <w:t>6.</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proofErr w:type="spellStart"/>
      <w:r w:rsidRPr="009D07E3">
        <w:rPr>
          <w:rFonts w:ascii="Times New Roman" w:eastAsiaTheme="minorHAnsi" w:hAnsi="Times New Roman"/>
          <w:sz w:val="24"/>
          <w:szCs w:val="24"/>
          <w:lang w:val="en-GB"/>
        </w:rPr>
        <w:t>Buchmann</w:t>
      </w:r>
      <w:proofErr w:type="spellEnd"/>
      <w:r w:rsidRPr="009D07E3">
        <w:rPr>
          <w:rFonts w:ascii="Times New Roman" w:eastAsiaTheme="minorHAnsi" w:hAnsi="Times New Roman"/>
          <w:sz w:val="24"/>
          <w:szCs w:val="24"/>
          <w:lang w:val="en-GB"/>
        </w:rPr>
        <w:t xml:space="preserve"> EJ. Perinatal Health in the </w:t>
      </w:r>
      <w:proofErr w:type="spellStart"/>
      <w:r w:rsidRPr="009D07E3">
        <w:rPr>
          <w:rFonts w:ascii="Times New Roman" w:eastAsiaTheme="minorHAnsi" w:hAnsi="Times New Roman"/>
          <w:sz w:val="24"/>
          <w:szCs w:val="24"/>
          <w:lang w:val="en-GB"/>
        </w:rPr>
        <w:t>Chiawelo</w:t>
      </w:r>
      <w:proofErr w:type="spellEnd"/>
      <w:r w:rsidRPr="009D07E3">
        <w:rPr>
          <w:rFonts w:ascii="Times New Roman" w:eastAsiaTheme="minorHAnsi" w:hAnsi="Times New Roman"/>
          <w:sz w:val="24"/>
          <w:szCs w:val="24"/>
          <w:lang w:val="en-GB"/>
        </w:rPr>
        <w:t xml:space="preserve"> district of Soweto. Maternal</w:t>
      </w:r>
      <w:r>
        <w:rPr>
          <w:rFonts w:ascii="Times New Roman" w:eastAsiaTheme="minorHAnsi" w:hAnsi="Times New Roman"/>
          <w:sz w:val="24"/>
          <w:szCs w:val="24"/>
          <w:lang w:val="en-GB"/>
        </w:rPr>
        <w:t xml:space="preserve"> </w:t>
      </w:r>
      <w:r w:rsidRPr="009D07E3">
        <w:rPr>
          <w:rFonts w:ascii="Times New Roman" w:eastAsiaTheme="minorHAnsi" w:hAnsi="Times New Roman"/>
          <w:sz w:val="24"/>
          <w:szCs w:val="24"/>
          <w:lang w:val="en-GB"/>
        </w:rPr>
        <w:t xml:space="preserve">characteristics and clinical outcomes. CHASA J </w:t>
      </w:r>
      <w:proofErr w:type="spellStart"/>
      <w:r w:rsidRPr="009D07E3">
        <w:rPr>
          <w:rFonts w:ascii="Times New Roman" w:eastAsiaTheme="minorHAnsi" w:hAnsi="Times New Roman"/>
          <w:sz w:val="24"/>
          <w:szCs w:val="24"/>
          <w:lang w:val="en-GB"/>
        </w:rPr>
        <w:t>Compr</w:t>
      </w:r>
      <w:proofErr w:type="spellEnd"/>
      <w:r w:rsidRPr="009D07E3">
        <w:rPr>
          <w:rFonts w:ascii="Times New Roman" w:eastAsiaTheme="minorHAnsi" w:hAnsi="Times New Roman"/>
          <w:sz w:val="24"/>
          <w:szCs w:val="24"/>
          <w:lang w:val="en-GB"/>
        </w:rPr>
        <w:t xml:space="preserve"> Health</w:t>
      </w:r>
      <w:r>
        <w:rPr>
          <w:rFonts w:ascii="Times New Roman" w:eastAsiaTheme="minorHAnsi" w:hAnsi="Times New Roman"/>
          <w:sz w:val="24"/>
          <w:szCs w:val="24"/>
          <w:lang w:val="en-GB"/>
        </w:rPr>
        <w:t xml:space="preserve"> 1996</w:t>
      </w:r>
      <w:proofErr w:type="gramStart"/>
      <w:r>
        <w:rPr>
          <w:rFonts w:ascii="Times New Roman" w:eastAsiaTheme="minorHAnsi" w:hAnsi="Times New Roman"/>
          <w:sz w:val="24"/>
          <w:szCs w:val="24"/>
          <w:lang w:val="en-GB"/>
        </w:rPr>
        <w:t>;7:118</w:t>
      </w:r>
      <w:proofErr w:type="gramEnd"/>
      <w:r>
        <w:rPr>
          <w:rFonts w:ascii="Times New Roman" w:eastAsiaTheme="minorHAnsi" w:hAnsi="Times New Roman"/>
          <w:sz w:val="24"/>
          <w:szCs w:val="24"/>
          <w:lang w:val="en-GB"/>
        </w:rPr>
        <w:t>-</w:t>
      </w:r>
      <w:r w:rsidRPr="009D07E3">
        <w:rPr>
          <w:rFonts w:ascii="Times New Roman" w:eastAsiaTheme="minorHAnsi" w:hAnsi="Times New Roman"/>
          <w:sz w:val="24"/>
          <w:szCs w:val="24"/>
          <w:lang w:val="en-GB"/>
        </w:rPr>
        <w:t>23.</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r w:rsidRPr="009D07E3">
        <w:rPr>
          <w:rFonts w:ascii="Times New Roman" w:eastAsiaTheme="minorHAnsi" w:hAnsi="Times New Roman"/>
          <w:sz w:val="24"/>
          <w:szCs w:val="24"/>
          <w:lang w:val="en-GB"/>
        </w:rPr>
        <w:t xml:space="preserve">Ecker JL. Caesarean delivery for suspected </w:t>
      </w:r>
      <w:proofErr w:type="spellStart"/>
      <w:r w:rsidRPr="009D07E3">
        <w:rPr>
          <w:rFonts w:ascii="Times New Roman" w:eastAsiaTheme="minorHAnsi" w:hAnsi="Times New Roman"/>
          <w:sz w:val="24"/>
          <w:szCs w:val="24"/>
          <w:lang w:val="en-GB"/>
        </w:rPr>
        <w:t>macrosomia</w:t>
      </w:r>
      <w:proofErr w:type="spellEnd"/>
      <w:r w:rsidRPr="009D07E3">
        <w:rPr>
          <w:rFonts w:ascii="Times New Roman" w:eastAsiaTheme="minorHAnsi" w:hAnsi="Times New Roman"/>
          <w:sz w:val="24"/>
          <w:szCs w:val="24"/>
          <w:lang w:val="en-GB"/>
        </w:rPr>
        <w:t xml:space="preserve">: Inefficient at </w:t>
      </w:r>
      <w:proofErr w:type="spellStart"/>
      <w:r w:rsidRPr="009D07E3">
        <w:rPr>
          <w:rFonts w:ascii="Times New Roman" w:eastAsiaTheme="minorHAnsi" w:hAnsi="Times New Roman"/>
          <w:sz w:val="24"/>
          <w:szCs w:val="24"/>
          <w:lang w:val="en-GB"/>
        </w:rPr>
        <w:t>best.Clin</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Obstet</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Gynecol</w:t>
      </w:r>
      <w:proofErr w:type="spellEnd"/>
      <w:r w:rsidRPr="009D07E3">
        <w:rPr>
          <w:rFonts w:ascii="Times New Roman" w:eastAsiaTheme="minorHAnsi" w:hAnsi="Times New Roman"/>
          <w:sz w:val="24"/>
          <w:szCs w:val="24"/>
          <w:lang w:val="en-GB"/>
        </w:rPr>
        <w:t xml:space="preserve"> 2004</w:t>
      </w:r>
      <w:proofErr w:type="gramStart"/>
      <w:r w:rsidRPr="009D07E3">
        <w:rPr>
          <w:rFonts w:ascii="Times New Roman" w:eastAsiaTheme="minorHAnsi" w:hAnsi="Times New Roman"/>
          <w:sz w:val="24"/>
          <w:szCs w:val="24"/>
          <w:lang w:val="en-GB"/>
        </w:rPr>
        <w:t>;47:352</w:t>
      </w:r>
      <w:proofErr w:type="gramEnd"/>
      <w:r w:rsidRPr="009D07E3">
        <w:rPr>
          <w:rFonts w:ascii="Times New Roman" w:eastAsiaTheme="minorHAnsi" w:hAnsi="Times New Roman"/>
          <w:sz w:val="24"/>
          <w:szCs w:val="24"/>
          <w:lang w:val="en-GB"/>
        </w:rPr>
        <w:t>-64.</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proofErr w:type="spellStart"/>
      <w:r w:rsidRPr="009D07E3">
        <w:rPr>
          <w:rFonts w:ascii="Times New Roman" w:eastAsiaTheme="minorHAnsi" w:hAnsi="Times New Roman"/>
          <w:sz w:val="24"/>
          <w:szCs w:val="24"/>
          <w:lang w:val="en-GB"/>
        </w:rPr>
        <w:t>Zamorski</w:t>
      </w:r>
      <w:proofErr w:type="spellEnd"/>
      <w:r w:rsidRPr="009D07E3">
        <w:rPr>
          <w:rFonts w:ascii="Times New Roman" w:eastAsiaTheme="minorHAnsi" w:hAnsi="Times New Roman"/>
          <w:sz w:val="24"/>
          <w:szCs w:val="24"/>
          <w:lang w:val="en-GB"/>
        </w:rPr>
        <w:t xml:space="preserve"> MA, Biggs WS. Management of suspected </w:t>
      </w:r>
      <w:proofErr w:type="spellStart"/>
      <w:r w:rsidRPr="009D07E3">
        <w:rPr>
          <w:rFonts w:ascii="Times New Roman" w:eastAsiaTheme="minorHAnsi" w:hAnsi="Times New Roman"/>
          <w:sz w:val="24"/>
          <w:szCs w:val="24"/>
          <w:lang w:val="en-GB"/>
        </w:rPr>
        <w:t>fetal</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macrosomia</w:t>
      </w:r>
      <w:proofErr w:type="spellEnd"/>
      <w:r w:rsidRPr="009D07E3">
        <w:rPr>
          <w:rFonts w:ascii="Times New Roman" w:eastAsiaTheme="minorHAnsi" w:hAnsi="Times New Roman"/>
          <w:sz w:val="24"/>
          <w:szCs w:val="24"/>
          <w:lang w:val="en-GB"/>
        </w:rPr>
        <w:t>. Am</w:t>
      </w:r>
      <w:r>
        <w:rPr>
          <w:rFonts w:ascii="Times New Roman" w:eastAsiaTheme="minorHAnsi" w:hAnsi="Times New Roman"/>
          <w:sz w:val="24"/>
          <w:szCs w:val="24"/>
          <w:lang w:val="en-GB"/>
        </w:rPr>
        <w:t xml:space="preserve"> </w:t>
      </w:r>
      <w:proofErr w:type="spellStart"/>
      <w:r>
        <w:rPr>
          <w:rFonts w:ascii="Times New Roman" w:eastAsiaTheme="minorHAnsi" w:hAnsi="Times New Roman"/>
          <w:sz w:val="24"/>
          <w:szCs w:val="24"/>
          <w:lang w:val="en-GB"/>
        </w:rPr>
        <w:t>Fam</w:t>
      </w:r>
      <w:proofErr w:type="spellEnd"/>
      <w:r>
        <w:rPr>
          <w:rFonts w:ascii="Times New Roman" w:eastAsiaTheme="minorHAnsi" w:hAnsi="Times New Roman"/>
          <w:sz w:val="24"/>
          <w:szCs w:val="24"/>
          <w:lang w:val="en-GB"/>
        </w:rPr>
        <w:t xml:space="preserve"> Physician 2001;63:302-</w:t>
      </w:r>
      <w:r w:rsidRPr="009D07E3">
        <w:rPr>
          <w:rFonts w:ascii="Times New Roman" w:eastAsiaTheme="minorHAnsi" w:hAnsi="Times New Roman"/>
          <w:sz w:val="24"/>
          <w:szCs w:val="24"/>
          <w:lang w:val="en-GB"/>
        </w:rPr>
        <w:t>6</w:t>
      </w:r>
    </w:p>
    <w:p w:rsidR="00C1705D" w:rsidRPr="009D07E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r w:rsidRPr="009D07E3">
        <w:rPr>
          <w:rFonts w:ascii="Times New Roman" w:eastAsiaTheme="minorHAnsi" w:hAnsi="Times New Roman"/>
          <w:sz w:val="24"/>
          <w:szCs w:val="24"/>
          <w:lang w:val="en-GB"/>
        </w:rPr>
        <w:t xml:space="preserve">Rouse DJ, Owen J. Prophylactic caesarean delivery for </w:t>
      </w:r>
      <w:proofErr w:type="spellStart"/>
      <w:r w:rsidRPr="009D07E3">
        <w:rPr>
          <w:rFonts w:ascii="Times New Roman" w:eastAsiaTheme="minorHAnsi" w:hAnsi="Times New Roman"/>
          <w:sz w:val="24"/>
          <w:szCs w:val="24"/>
          <w:lang w:val="en-GB"/>
        </w:rPr>
        <w:t>fetal</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macrosomia</w:t>
      </w:r>
      <w:proofErr w:type="spellEnd"/>
      <w:r>
        <w:rPr>
          <w:rFonts w:ascii="Times New Roman" w:eastAsiaTheme="minorHAnsi" w:hAnsi="Times New Roman"/>
          <w:sz w:val="24"/>
          <w:szCs w:val="24"/>
          <w:lang w:val="en-GB"/>
        </w:rPr>
        <w:t xml:space="preserve"> </w:t>
      </w:r>
      <w:r w:rsidRPr="009D07E3">
        <w:rPr>
          <w:rFonts w:ascii="Times New Roman" w:eastAsiaTheme="minorHAnsi" w:hAnsi="Times New Roman"/>
          <w:sz w:val="24"/>
          <w:szCs w:val="24"/>
          <w:lang w:val="en-GB"/>
        </w:rPr>
        <w:t>diagnosed by means of ultrasonography: A Faustian bargain? Am J</w:t>
      </w:r>
      <w:r>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Obstet</w:t>
      </w:r>
      <w:proofErr w:type="spellEnd"/>
      <w:r w:rsidRPr="009D07E3">
        <w:rPr>
          <w:rFonts w:ascii="Times New Roman" w:eastAsiaTheme="minorHAnsi" w:hAnsi="Times New Roman"/>
          <w:sz w:val="24"/>
          <w:szCs w:val="24"/>
          <w:lang w:val="en-GB"/>
        </w:rPr>
        <w:t xml:space="preserve"> </w:t>
      </w:r>
      <w:proofErr w:type="spellStart"/>
      <w:r w:rsidRPr="009D07E3">
        <w:rPr>
          <w:rFonts w:ascii="Times New Roman" w:eastAsiaTheme="minorHAnsi" w:hAnsi="Times New Roman"/>
          <w:sz w:val="24"/>
          <w:szCs w:val="24"/>
          <w:lang w:val="en-GB"/>
        </w:rPr>
        <w:t>Gynecol</w:t>
      </w:r>
      <w:proofErr w:type="spellEnd"/>
      <w:r w:rsidRPr="009D07E3">
        <w:rPr>
          <w:rFonts w:ascii="Times New Roman" w:eastAsiaTheme="minorHAnsi" w:hAnsi="Times New Roman"/>
          <w:sz w:val="24"/>
          <w:szCs w:val="24"/>
          <w:lang w:val="en-GB"/>
        </w:rPr>
        <w:t xml:space="preserve"> 1999</w:t>
      </w:r>
      <w:proofErr w:type="gramStart"/>
      <w:r w:rsidRPr="009D07E3">
        <w:rPr>
          <w:rFonts w:ascii="Times New Roman" w:eastAsiaTheme="minorHAnsi" w:hAnsi="Times New Roman"/>
          <w:sz w:val="24"/>
          <w:szCs w:val="24"/>
          <w:lang w:val="en-GB"/>
        </w:rPr>
        <w:t>;181:332</w:t>
      </w:r>
      <w:proofErr w:type="gramEnd"/>
      <w:r w:rsidRPr="009D07E3">
        <w:rPr>
          <w:rFonts w:ascii="Times New Roman" w:eastAsiaTheme="minorHAnsi" w:hAnsi="Times New Roman"/>
          <w:sz w:val="24"/>
          <w:szCs w:val="24"/>
          <w:lang w:val="en-GB"/>
        </w:rPr>
        <w:t>-8.</w:t>
      </w:r>
    </w:p>
    <w:p w:rsidR="00C1705D" w:rsidRPr="000F4FC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r w:rsidRPr="000F4FC3">
        <w:rPr>
          <w:rFonts w:ascii="Times New Roman" w:hAnsi="Times New Roman"/>
          <w:sz w:val="24"/>
          <w:szCs w:val="24"/>
        </w:rPr>
        <w:t xml:space="preserve">Metzger BE, </w:t>
      </w:r>
      <w:proofErr w:type="spellStart"/>
      <w:r w:rsidRPr="000F4FC3">
        <w:rPr>
          <w:rFonts w:ascii="Times New Roman" w:hAnsi="Times New Roman"/>
          <w:sz w:val="24"/>
          <w:szCs w:val="24"/>
        </w:rPr>
        <w:t>Coustan</w:t>
      </w:r>
      <w:proofErr w:type="spellEnd"/>
      <w:r w:rsidRPr="000F4FC3">
        <w:rPr>
          <w:rFonts w:ascii="Times New Roman" w:hAnsi="Times New Roman"/>
          <w:sz w:val="24"/>
          <w:szCs w:val="24"/>
        </w:rPr>
        <w:t xml:space="preserve"> DR. Summary and recommendations of the Forth International Workshop-Conference on Gestational Diabetes </w:t>
      </w:r>
      <w:proofErr w:type="spellStart"/>
      <w:r w:rsidRPr="000F4FC3">
        <w:rPr>
          <w:rFonts w:ascii="Times New Roman" w:hAnsi="Times New Roman"/>
          <w:sz w:val="24"/>
          <w:szCs w:val="24"/>
        </w:rPr>
        <w:t>Mellitus.Diabetes</w:t>
      </w:r>
      <w:proofErr w:type="spellEnd"/>
      <w:r w:rsidRPr="000F4FC3">
        <w:rPr>
          <w:rFonts w:ascii="Times New Roman" w:hAnsi="Times New Roman"/>
          <w:sz w:val="24"/>
          <w:szCs w:val="24"/>
        </w:rPr>
        <w:t>. 1998</w:t>
      </w:r>
      <w:proofErr w:type="gramStart"/>
      <w:r w:rsidRPr="000F4FC3">
        <w:rPr>
          <w:rFonts w:ascii="Times New Roman" w:hAnsi="Times New Roman"/>
          <w:sz w:val="24"/>
          <w:szCs w:val="24"/>
        </w:rPr>
        <w:t>;40:197</w:t>
      </w:r>
      <w:proofErr w:type="gramEnd"/>
      <w:r w:rsidRPr="000F4FC3">
        <w:rPr>
          <w:rFonts w:ascii="Times New Roman" w:hAnsi="Times New Roman"/>
          <w:sz w:val="24"/>
          <w:szCs w:val="24"/>
        </w:rPr>
        <w:t>–201.</w:t>
      </w:r>
    </w:p>
    <w:p w:rsidR="00C1705D" w:rsidRPr="00A95003" w:rsidRDefault="00C1705D" w:rsidP="00C1705D">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Catalano PM, </w:t>
      </w:r>
      <w:proofErr w:type="spellStart"/>
      <w:r>
        <w:rPr>
          <w:rFonts w:ascii="Times New Roman" w:hAnsi="Times New Roman"/>
          <w:sz w:val="24"/>
          <w:szCs w:val="24"/>
        </w:rPr>
        <w:t>Kirwan</w:t>
      </w:r>
      <w:proofErr w:type="spellEnd"/>
      <w:r>
        <w:rPr>
          <w:rFonts w:ascii="Times New Roman" w:hAnsi="Times New Roman"/>
          <w:sz w:val="24"/>
          <w:szCs w:val="24"/>
        </w:rPr>
        <w:t xml:space="preserve"> JP</w:t>
      </w:r>
      <w:r w:rsidRPr="00B20E73">
        <w:rPr>
          <w:rFonts w:ascii="Times New Roman" w:hAnsi="Times New Roman"/>
          <w:sz w:val="24"/>
          <w:szCs w:val="24"/>
        </w:rPr>
        <w:t xml:space="preserve">, </w:t>
      </w:r>
      <w:proofErr w:type="spellStart"/>
      <w:r w:rsidRPr="00B20E73">
        <w:rPr>
          <w:rFonts w:ascii="Times New Roman" w:hAnsi="Times New Roman"/>
          <w:sz w:val="24"/>
          <w:szCs w:val="24"/>
        </w:rPr>
        <w:t>Hauge</w:t>
      </w:r>
      <w:r>
        <w:rPr>
          <w:rFonts w:ascii="Times New Roman" w:hAnsi="Times New Roman"/>
          <w:sz w:val="24"/>
          <w:szCs w:val="24"/>
        </w:rPr>
        <w:t>l</w:t>
      </w:r>
      <w:proofErr w:type="spellEnd"/>
      <w:r>
        <w:rPr>
          <w:rFonts w:ascii="Times New Roman" w:hAnsi="Times New Roman"/>
          <w:sz w:val="24"/>
          <w:szCs w:val="24"/>
        </w:rPr>
        <w:t xml:space="preserve">-de </w:t>
      </w:r>
      <w:proofErr w:type="spellStart"/>
      <w:r>
        <w:rPr>
          <w:rFonts w:ascii="Times New Roman" w:hAnsi="Times New Roman"/>
          <w:sz w:val="24"/>
          <w:szCs w:val="24"/>
        </w:rPr>
        <w:t>Mouzonz</w:t>
      </w:r>
      <w:proofErr w:type="spellEnd"/>
      <w:r>
        <w:rPr>
          <w:rFonts w:ascii="Times New Roman" w:hAnsi="Times New Roman"/>
          <w:sz w:val="24"/>
          <w:szCs w:val="24"/>
        </w:rPr>
        <w:t xml:space="preserve"> S. &amp; King J.</w:t>
      </w:r>
      <w:r w:rsidRPr="00B20E73">
        <w:rPr>
          <w:rFonts w:ascii="Times New Roman" w:hAnsi="Times New Roman"/>
          <w:sz w:val="24"/>
          <w:szCs w:val="24"/>
        </w:rPr>
        <w:t xml:space="preserve"> Gestational Diabetes and Insulin Resistance: Role in Short- and Long-Term Implications for Mother and </w:t>
      </w:r>
      <w:proofErr w:type="spellStart"/>
      <w:r w:rsidRPr="00B20E73">
        <w:rPr>
          <w:rFonts w:ascii="Times New Roman" w:hAnsi="Times New Roman"/>
          <w:sz w:val="24"/>
          <w:szCs w:val="24"/>
        </w:rPr>
        <w:t>Fetus</w:t>
      </w:r>
      <w:proofErr w:type="spellEnd"/>
      <w:r w:rsidRPr="00B20E73">
        <w:rPr>
          <w:rFonts w:ascii="Times New Roman" w:hAnsi="Times New Roman"/>
          <w:sz w:val="24"/>
          <w:szCs w:val="24"/>
        </w:rPr>
        <w:t xml:space="preserve">. </w:t>
      </w:r>
      <w:r w:rsidRPr="00A95003">
        <w:rPr>
          <w:rFonts w:ascii="Times New Roman" w:hAnsi="Times New Roman"/>
          <w:sz w:val="24"/>
          <w:szCs w:val="24"/>
        </w:rPr>
        <w:t>Journal of Clinical Endocrinology &amp; Metabolism 2003</w:t>
      </w:r>
      <w:r>
        <w:rPr>
          <w:rFonts w:ascii="Times New Roman" w:hAnsi="Times New Roman"/>
          <w:sz w:val="24"/>
          <w:szCs w:val="24"/>
        </w:rPr>
        <w:t>;</w:t>
      </w:r>
      <w:r w:rsidRPr="00A95003">
        <w:rPr>
          <w:rFonts w:ascii="Times New Roman" w:hAnsi="Times New Roman"/>
          <w:sz w:val="24"/>
          <w:szCs w:val="24"/>
        </w:rPr>
        <w:t xml:space="preserve"> 88(8)</w:t>
      </w:r>
      <w:r>
        <w:rPr>
          <w:rFonts w:ascii="Times New Roman" w:hAnsi="Times New Roman"/>
          <w:sz w:val="24"/>
          <w:szCs w:val="24"/>
        </w:rPr>
        <w:t>:3505-</w:t>
      </w:r>
      <w:r w:rsidRPr="00A95003">
        <w:rPr>
          <w:rFonts w:ascii="Times New Roman" w:hAnsi="Times New Roman"/>
          <w:sz w:val="24"/>
          <w:szCs w:val="24"/>
        </w:rPr>
        <w:t>6.</w:t>
      </w:r>
    </w:p>
    <w:p w:rsidR="00C1705D" w:rsidRPr="000F4FC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proofErr w:type="spellStart"/>
      <w:r w:rsidRPr="000F4FC3">
        <w:rPr>
          <w:rFonts w:ascii="Times New Roman" w:hAnsi="Times New Roman"/>
          <w:sz w:val="24"/>
          <w:szCs w:val="24"/>
        </w:rPr>
        <w:t>Kerényi</w:t>
      </w:r>
      <w:proofErr w:type="spellEnd"/>
      <w:r w:rsidRPr="000F4FC3">
        <w:rPr>
          <w:rFonts w:ascii="Times New Roman" w:hAnsi="Times New Roman"/>
          <w:sz w:val="24"/>
          <w:szCs w:val="24"/>
        </w:rPr>
        <w:t xml:space="preserve">, Z, </w:t>
      </w:r>
      <w:proofErr w:type="spellStart"/>
      <w:r w:rsidRPr="000F4FC3">
        <w:rPr>
          <w:rFonts w:ascii="Times New Roman" w:hAnsi="Times New Roman"/>
          <w:sz w:val="24"/>
          <w:szCs w:val="24"/>
        </w:rPr>
        <w:t>Tamás</w:t>
      </w:r>
      <w:proofErr w:type="spellEnd"/>
      <w:r w:rsidRPr="000F4FC3">
        <w:rPr>
          <w:rFonts w:ascii="Times New Roman" w:hAnsi="Times New Roman"/>
          <w:sz w:val="24"/>
          <w:szCs w:val="24"/>
        </w:rPr>
        <w:t xml:space="preserve">, G, </w:t>
      </w:r>
      <w:proofErr w:type="spellStart"/>
      <w:r w:rsidRPr="000F4FC3">
        <w:rPr>
          <w:rFonts w:ascii="Times New Roman" w:hAnsi="Times New Roman"/>
          <w:sz w:val="24"/>
          <w:szCs w:val="24"/>
        </w:rPr>
        <w:t>Kivimäki</w:t>
      </w:r>
      <w:proofErr w:type="spellEnd"/>
      <w:r w:rsidRPr="000F4FC3">
        <w:rPr>
          <w:rFonts w:ascii="Times New Roman" w:hAnsi="Times New Roman"/>
          <w:sz w:val="24"/>
          <w:szCs w:val="24"/>
        </w:rPr>
        <w:t xml:space="preserve">, M, </w:t>
      </w:r>
      <w:proofErr w:type="spellStart"/>
      <w:r w:rsidRPr="000F4FC3">
        <w:rPr>
          <w:rFonts w:ascii="Times New Roman" w:hAnsi="Times New Roman"/>
          <w:sz w:val="24"/>
          <w:szCs w:val="24"/>
        </w:rPr>
        <w:t>Péterfalvi</w:t>
      </w:r>
      <w:proofErr w:type="spellEnd"/>
      <w:r w:rsidRPr="000F4FC3">
        <w:rPr>
          <w:rFonts w:ascii="Times New Roman" w:hAnsi="Times New Roman"/>
          <w:sz w:val="24"/>
          <w:szCs w:val="24"/>
        </w:rPr>
        <w:t xml:space="preserve">, A, </w:t>
      </w:r>
      <w:proofErr w:type="spellStart"/>
      <w:r w:rsidRPr="000F4FC3">
        <w:rPr>
          <w:rFonts w:ascii="Times New Roman" w:hAnsi="Times New Roman"/>
          <w:sz w:val="24"/>
          <w:szCs w:val="24"/>
        </w:rPr>
        <w:t>Madarász</w:t>
      </w:r>
      <w:proofErr w:type="spellEnd"/>
      <w:r w:rsidRPr="000F4FC3">
        <w:rPr>
          <w:rFonts w:ascii="Times New Roman" w:hAnsi="Times New Roman"/>
          <w:sz w:val="24"/>
          <w:szCs w:val="24"/>
        </w:rPr>
        <w:t xml:space="preserve"> et al. Maternal</w:t>
      </w:r>
      <w:r>
        <w:rPr>
          <w:rFonts w:ascii="Times New Roman" w:hAnsi="Times New Roman"/>
          <w:sz w:val="24"/>
          <w:szCs w:val="24"/>
        </w:rPr>
        <w:t xml:space="preserve"> </w:t>
      </w:r>
      <w:r w:rsidRPr="000F4FC3">
        <w:rPr>
          <w:rFonts w:ascii="Times New Roman" w:hAnsi="Times New Roman"/>
          <w:sz w:val="24"/>
          <w:szCs w:val="24"/>
        </w:rPr>
        <w:t>Glycaemia and Risk of Large-for-Gestational-Age Babies in a Population-Based Screening. Dia</w:t>
      </w:r>
      <w:r>
        <w:rPr>
          <w:rFonts w:ascii="Times New Roman" w:hAnsi="Times New Roman"/>
          <w:sz w:val="24"/>
          <w:szCs w:val="24"/>
        </w:rPr>
        <w:t>betes Care. 2009</w:t>
      </w:r>
      <w:proofErr w:type="gramStart"/>
      <w:r>
        <w:rPr>
          <w:rFonts w:ascii="Times New Roman" w:hAnsi="Times New Roman"/>
          <w:sz w:val="24"/>
          <w:szCs w:val="24"/>
        </w:rPr>
        <w:t>;32</w:t>
      </w:r>
      <w:proofErr w:type="gramEnd"/>
      <w:r>
        <w:rPr>
          <w:rFonts w:ascii="Times New Roman" w:hAnsi="Times New Roman"/>
          <w:sz w:val="24"/>
          <w:szCs w:val="24"/>
        </w:rPr>
        <w:t>(12):2200-</w:t>
      </w:r>
      <w:r w:rsidRPr="000F4FC3">
        <w:rPr>
          <w:rFonts w:ascii="Times New Roman" w:hAnsi="Times New Roman"/>
          <w:sz w:val="24"/>
          <w:szCs w:val="24"/>
        </w:rPr>
        <w:t>5.</w:t>
      </w:r>
    </w:p>
    <w:p w:rsidR="00C1705D" w:rsidRPr="00A95003" w:rsidRDefault="00C1705D" w:rsidP="00C1705D">
      <w:pPr>
        <w:pStyle w:val="ListParagraph"/>
        <w:numPr>
          <w:ilvl w:val="0"/>
          <w:numId w:val="3"/>
        </w:numPr>
        <w:autoSpaceDE w:val="0"/>
        <w:autoSpaceDN w:val="0"/>
        <w:adjustRightInd w:val="0"/>
        <w:spacing w:after="0" w:line="360" w:lineRule="auto"/>
        <w:rPr>
          <w:rFonts w:ascii="Times New Roman" w:hAnsi="Times New Roman"/>
          <w:sz w:val="24"/>
          <w:szCs w:val="24"/>
        </w:rPr>
      </w:pPr>
      <w:proofErr w:type="spellStart"/>
      <w:r w:rsidRPr="00B20E73">
        <w:rPr>
          <w:rFonts w:ascii="Times New Roman" w:hAnsi="Times New Roman"/>
          <w:sz w:val="24"/>
          <w:szCs w:val="24"/>
        </w:rPr>
        <w:t>Mamabolo</w:t>
      </w:r>
      <w:proofErr w:type="spellEnd"/>
      <w:r w:rsidRPr="00B20E73">
        <w:rPr>
          <w:rFonts w:ascii="Times New Roman" w:hAnsi="Times New Roman"/>
          <w:sz w:val="24"/>
          <w:szCs w:val="24"/>
        </w:rPr>
        <w:t xml:space="preserve"> R, </w:t>
      </w:r>
      <w:proofErr w:type="spellStart"/>
      <w:r w:rsidRPr="00B20E73">
        <w:rPr>
          <w:rFonts w:ascii="Times New Roman" w:hAnsi="Times New Roman"/>
          <w:sz w:val="24"/>
          <w:szCs w:val="24"/>
        </w:rPr>
        <w:t>Alberts</w:t>
      </w:r>
      <w:proofErr w:type="spellEnd"/>
      <w:r w:rsidRPr="00B20E73">
        <w:rPr>
          <w:rFonts w:ascii="Times New Roman" w:hAnsi="Times New Roman"/>
          <w:sz w:val="24"/>
          <w:szCs w:val="24"/>
        </w:rPr>
        <w:t xml:space="preserve"> N.S, Levitt H.A</w:t>
      </w:r>
      <w:r w:rsidRPr="00B20E73">
        <w:rPr>
          <w:rFonts w:ascii="Times New Roman" w:hAnsi="Times New Roman"/>
          <w:i/>
          <w:sz w:val="24"/>
          <w:szCs w:val="24"/>
        </w:rPr>
        <w:t xml:space="preserve"> </w:t>
      </w:r>
      <w:r w:rsidRPr="0097761F">
        <w:rPr>
          <w:rFonts w:ascii="Times New Roman" w:hAnsi="Times New Roman"/>
          <w:sz w:val="24"/>
          <w:szCs w:val="24"/>
        </w:rPr>
        <w:t>et al</w:t>
      </w:r>
      <w:r w:rsidRPr="00B20E73">
        <w:rPr>
          <w:rFonts w:ascii="Times New Roman" w:hAnsi="Times New Roman"/>
          <w:i/>
          <w:sz w:val="24"/>
          <w:szCs w:val="24"/>
        </w:rPr>
        <w:t>.</w:t>
      </w:r>
      <w:r w:rsidRPr="00B20E73">
        <w:rPr>
          <w:rFonts w:ascii="Times New Roman" w:hAnsi="Times New Roman"/>
          <w:sz w:val="24"/>
          <w:szCs w:val="24"/>
        </w:rPr>
        <w:t xml:space="preserve"> Prevalence of gestational diabetes mellitus and the effect of weight on measures of insulin secretion and insulin resistance in their-trimester pregnant rural women residing in the Central Region of Limpopo Province, South Africa. </w:t>
      </w:r>
      <w:r w:rsidRPr="00A95003">
        <w:rPr>
          <w:rFonts w:ascii="Times New Roman" w:hAnsi="Times New Roman"/>
          <w:sz w:val="24"/>
          <w:szCs w:val="24"/>
        </w:rPr>
        <w:t>Diabetic Medicine 2007</w:t>
      </w:r>
      <w:proofErr w:type="gramStart"/>
      <w:r>
        <w:rPr>
          <w:rFonts w:ascii="Times New Roman" w:hAnsi="Times New Roman"/>
          <w:sz w:val="24"/>
          <w:szCs w:val="24"/>
        </w:rPr>
        <w:t>;</w:t>
      </w:r>
      <w:r w:rsidRPr="00A95003">
        <w:rPr>
          <w:rFonts w:ascii="Times New Roman" w:hAnsi="Times New Roman"/>
          <w:sz w:val="24"/>
          <w:szCs w:val="24"/>
        </w:rPr>
        <w:t>24</w:t>
      </w:r>
      <w:r>
        <w:rPr>
          <w:rFonts w:ascii="Times New Roman" w:hAnsi="Times New Roman"/>
          <w:sz w:val="24"/>
          <w:szCs w:val="24"/>
        </w:rPr>
        <w:t>:233</w:t>
      </w:r>
      <w:proofErr w:type="gramEnd"/>
      <w:r>
        <w:rPr>
          <w:rFonts w:ascii="Times New Roman" w:hAnsi="Times New Roman"/>
          <w:sz w:val="24"/>
          <w:szCs w:val="24"/>
        </w:rPr>
        <w:t>-</w:t>
      </w:r>
      <w:r w:rsidRPr="00A95003">
        <w:rPr>
          <w:rFonts w:ascii="Times New Roman" w:hAnsi="Times New Roman"/>
          <w:sz w:val="24"/>
          <w:szCs w:val="24"/>
        </w:rPr>
        <w:t>39.</w:t>
      </w:r>
    </w:p>
    <w:p w:rsidR="00C1705D" w:rsidRPr="000F4FC3" w:rsidRDefault="00C1705D" w:rsidP="00C1705D">
      <w:pPr>
        <w:pStyle w:val="ListParagraph"/>
        <w:numPr>
          <w:ilvl w:val="0"/>
          <w:numId w:val="3"/>
        </w:numPr>
        <w:autoSpaceDE w:val="0"/>
        <w:autoSpaceDN w:val="0"/>
        <w:adjustRightInd w:val="0"/>
        <w:spacing w:after="0" w:line="480" w:lineRule="auto"/>
        <w:rPr>
          <w:rFonts w:ascii="Times New Roman" w:eastAsiaTheme="minorHAnsi" w:hAnsi="Times New Roman"/>
          <w:sz w:val="24"/>
          <w:szCs w:val="24"/>
          <w:lang w:val="en-GB"/>
        </w:rPr>
      </w:pPr>
      <w:r>
        <w:rPr>
          <w:rFonts w:ascii="Times New Roman" w:hAnsi="Times New Roman"/>
          <w:sz w:val="24"/>
          <w:szCs w:val="24"/>
        </w:rPr>
        <w:lastRenderedPageBreak/>
        <w:t xml:space="preserve">Hall V, Thomsen RW, </w:t>
      </w:r>
      <w:proofErr w:type="spellStart"/>
      <w:r>
        <w:rPr>
          <w:rFonts w:ascii="Times New Roman" w:hAnsi="Times New Roman"/>
          <w:sz w:val="24"/>
          <w:szCs w:val="24"/>
        </w:rPr>
        <w:t>Henriksen</w:t>
      </w:r>
      <w:proofErr w:type="spellEnd"/>
      <w:r>
        <w:rPr>
          <w:rFonts w:ascii="Times New Roman" w:hAnsi="Times New Roman"/>
          <w:sz w:val="24"/>
          <w:szCs w:val="24"/>
        </w:rPr>
        <w:t xml:space="preserve"> O, </w:t>
      </w:r>
      <w:proofErr w:type="spellStart"/>
      <w:r>
        <w:rPr>
          <w:rFonts w:ascii="Times New Roman" w:hAnsi="Times New Roman"/>
          <w:sz w:val="24"/>
          <w:szCs w:val="24"/>
        </w:rPr>
        <w:t>Lohse</w:t>
      </w:r>
      <w:proofErr w:type="spellEnd"/>
      <w:r>
        <w:rPr>
          <w:rFonts w:ascii="Times New Roman" w:hAnsi="Times New Roman"/>
          <w:sz w:val="24"/>
          <w:szCs w:val="24"/>
        </w:rPr>
        <w:t xml:space="preserve"> N. Diabetes in Sub Saharan Africa 1999-2011: Epidemiology and public health implications: a systematic review. Public Health 2011;11:564</w:t>
      </w:r>
    </w:p>
    <w:p w:rsidR="00C1705D" w:rsidRPr="00A95003" w:rsidRDefault="00C1705D" w:rsidP="00C1705D">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Bourne LT</w:t>
      </w:r>
      <w:r w:rsidRPr="00B20E73">
        <w:rPr>
          <w:rFonts w:ascii="Times New Roman" w:hAnsi="Times New Roman"/>
          <w:sz w:val="24"/>
          <w:szCs w:val="24"/>
        </w:rPr>
        <w:t xml:space="preserve">, </w:t>
      </w:r>
      <w:r>
        <w:rPr>
          <w:rFonts w:ascii="Times New Roman" w:hAnsi="Times New Roman"/>
          <w:sz w:val="24"/>
          <w:szCs w:val="24"/>
        </w:rPr>
        <w:t xml:space="preserve">Lambert EV. &amp; </w:t>
      </w:r>
      <w:proofErr w:type="spellStart"/>
      <w:r>
        <w:rPr>
          <w:rFonts w:ascii="Times New Roman" w:hAnsi="Times New Roman"/>
          <w:sz w:val="24"/>
          <w:szCs w:val="24"/>
        </w:rPr>
        <w:t>Steyn</w:t>
      </w:r>
      <w:proofErr w:type="spellEnd"/>
      <w:r>
        <w:rPr>
          <w:rFonts w:ascii="Times New Roman" w:hAnsi="Times New Roman"/>
          <w:sz w:val="24"/>
          <w:szCs w:val="24"/>
        </w:rPr>
        <w:t xml:space="preserve"> K. </w:t>
      </w:r>
      <w:r w:rsidRPr="00B20E73">
        <w:rPr>
          <w:rFonts w:ascii="Times New Roman" w:hAnsi="Times New Roman"/>
          <w:sz w:val="24"/>
          <w:szCs w:val="24"/>
        </w:rPr>
        <w:t xml:space="preserve">Where does the black population of South Africa stand on the nutrition transition? </w:t>
      </w:r>
      <w:r w:rsidRPr="00A95003">
        <w:rPr>
          <w:rFonts w:ascii="Times New Roman" w:hAnsi="Times New Roman"/>
          <w:sz w:val="24"/>
          <w:szCs w:val="24"/>
        </w:rPr>
        <w:t>Public Health Nutrition 2007</w:t>
      </w:r>
      <w:proofErr w:type="gramStart"/>
      <w:r>
        <w:rPr>
          <w:rFonts w:ascii="Times New Roman" w:hAnsi="Times New Roman"/>
          <w:sz w:val="24"/>
          <w:szCs w:val="24"/>
        </w:rPr>
        <w:t>;</w:t>
      </w:r>
      <w:r w:rsidRPr="00A95003">
        <w:rPr>
          <w:rFonts w:ascii="Times New Roman" w:hAnsi="Times New Roman"/>
          <w:sz w:val="24"/>
          <w:szCs w:val="24"/>
        </w:rPr>
        <w:t>5</w:t>
      </w:r>
      <w:proofErr w:type="gramEnd"/>
      <w:r w:rsidRPr="00A95003">
        <w:rPr>
          <w:rFonts w:ascii="Times New Roman" w:hAnsi="Times New Roman"/>
          <w:sz w:val="24"/>
          <w:szCs w:val="24"/>
        </w:rPr>
        <w:t>(1A)</w:t>
      </w:r>
      <w:r>
        <w:rPr>
          <w:rFonts w:ascii="Times New Roman" w:hAnsi="Times New Roman"/>
          <w:sz w:val="24"/>
          <w:szCs w:val="24"/>
        </w:rPr>
        <w:t>:157-</w:t>
      </w:r>
      <w:r w:rsidRPr="00A95003">
        <w:rPr>
          <w:rFonts w:ascii="Times New Roman" w:hAnsi="Times New Roman"/>
          <w:sz w:val="24"/>
          <w:szCs w:val="24"/>
        </w:rPr>
        <w:t>62.</w:t>
      </w:r>
    </w:p>
    <w:p w:rsidR="00C1705D" w:rsidRPr="00F94372" w:rsidRDefault="00C1705D" w:rsidP="00C1705D">
      <w:pPr>
        <w:pStyle w:val="ListParagraph"/>
        <w:numPr>
          <w:ilvl w:val="0"/>
          <w:numId w:val="3"/>
        </w:numPr>
        <w:spacing w:after="0" w:line="360" w:lineRule="auto"/>
        <w:jc w:val="both"/>
        <w:rPr>
          <w:rFonts w:ascii="Times New Roman" w:hAnsi="Times New Roman"/>
          <w:sz w:val="24"/>
          <w:szCs w:val="24"/>
        </w:rPr>
      </w:pPr>
      <w:proofErr w:type="spellStart"/>
      <w:r>
        <w:rPr>
          <w:rFonts w:ascii="Times New Roman" w:hAnsi="Times New Roman"/>
          <w:sz w:val="24"/>
          <w:szCs w:val="24"/>
        </w:rPr>
        <w:t>Moodley</w:t>
      </w:r>
      <w:proofErr w:type="spellEnd"/>
      <w:r>
        <w:rPr>
          <w:rFonts w:ascii="Times New Roman" w:hAnsi="Times New Roman"/>
          <w:sz w:val="24"/>
          <w:szCs w:val="24"/>
        </w:rPr>
        <w:t xml:space="preserve"> J.</w:t>
      </w:r>
      <w:r w:rsidRPr="00B20E73">
        <w:rPr>
          <w:rFonts w:ascii="Times New Roman" w:hAnsi="Times New Roman"/>
          <w:sz w:val="24"/>
          <w:szCs w:val="24"/>
        </w:rPr>
        <w:t xml:space="preserve"> Maternal deaths due to hypertensive disorders in pregnancy: Saving Mothers report 2002-2004.</w:t>
      </w:r>
      <w:r>
        <w:rPr>
          <w:rFonts w:ascii="Times New Roman" w:hAnsi="Times New Roman"/>
          <w:sz w:val="24"/>
          <w:szCs w:val="24"/>
        </w:rPr>
        <w:t xml:space="preserve">Cardiovasc J </w:t>
      </w:r>
      <w:proofErr w:type="spellStart"/>
      <w:r>
        <w:rPr>
          <w:rFonts w:ascii="Times New Roman" w:hAnsi="Times New Roman"/>
          <w:sz w:val="24"/>
          <w:szCs w:val="24"/>
        </w:rPr>
        <w:t>Afr</w:t>
      </w:r>
      <w:proofErr w:type="spellEnd"/>
      <w:r>
        <w:rPr>
          <w:rFonts w:ascii="Times New Roman" w:hAnsi="Times New Roman"/>
          <w:sz w:val="24"/>
          <w:szCs w:val="24"/>
        </w:rPr>
        <w:t xml:space="preserve"> 2007</w:t>
      </w:r>
      <w:proofErr w:type="gramStart"/>
      <w:r>
        <w:rPr>
          <w:rFonts w:ascii="Times New Roman" w:hAnsi="Times New Roman"/>
          <w:sz w:val="24"/>
          <w:szCs w:val="24"/>
        </w:rPr>
        <w:t>;18:358</w:t>
      </w:r>
      <w:proofErr w:type="gramEnd"/>
      <w:r>
        <w:rPr>
          <w:rFonts w:ascii="Times New Roman" w:hAnsi="Times New Roman"/>
          <w:sz w:val="24"/>
          <w:szCs w:val="24"/>
        </w:rPr>
        <w:t>-</w:t>
      </w:r>
      <w:r w:rsidRPr="00F94372">
        <w:rPr>
          <w:rFonts w:ascii="Times New Roman" w:hAnsi="Times New Roman"/>
          <w:sz w:val="24"/>
          <w:szCs w:val="24"/>
        </w:rPr>
        <w:t>61.</w:t>
      </w:r>
    </w:p>
    <w:p w:rsidR="00C1705D" w:rsidRPr="00B20E73" w:rsidRDefault="00C1705D" w:rsidP="00C1705D">
      <w:pPr>
        <w:pStyle w:val="ListParagraph"/>
        <w:numPr>
          <w:ilvl w:val="0"/>
          <w:numId w:val="3"/>
        </w:numPr>
        <w:spacing w:after="0" w:line="360" w:lineRule="auto"/>
        <w:rPr>
          <w:rFonts w:ascii="Times New Roman" w:hAnsi="Times New Roman"/>
          <w:sz w:val="24"/>
          <w:szCs w:val="24"/>
        </w:rPr>
      </w:pPr>
      <w:proofErr w:type="spellStart"/>
      <w:r w:rsidRPr="00361F91">
        <w:rPr>
          <w:rFonts w:ascii="Times New Roman" w:hAnsi="Times New Roman"/>
          <w:sz w:val="24"/>
          <w:szCs w:val="24"/>
        </w:rPr>
        <w:t>Mulatero</w:t>
      </w:r>
      <w:proofErr w:type="spellEnd"/>
      <w:r w:rsidRPr="00361F91">
        <w:rPr>
          <w:rFonts w:ascii="Times New Roman" w:hAnsi="Times New Roman"/>
          <w:sz w:val="24"/>
          <w:szCs w:val="24"/>
        </w:rPr>
        <w:t xml:space="preserve"> P, </w:t>
      </w:r>
      <w:proofErr w:type="spellStart"/>
      <w:r w:rsidRPr="00361F91">
        <w:rPr>
          <w:rFonts w:ascii="Times New Roman" w:hAnsi="Times New Roman"/>
          <w:sz w:val="24"/>
          <w:szCs w:val="24"/>
        </w:rPr>
        <w:t>Verhovez</w:t>
      </w:r>
      <w:proofErr w:type="spellEnd"/>
      <w:r w:rsidRPr="00361F91">
        <w:rPr>
          <w:rFonts w:ascii="Times New Roman" w:hAnsi="Times New Roman"/>
          <w:sz w:val="24"/>
          <w:szCs w:val="24"/>
        </w:rPr>
        <w:t xml:space="preserve"> A, </w:t>
      </w:r>
      <w:proofErr w:type="spellStart"/>
      <w:r w:rsidRPr="00361F91">
        <w:rPr>
          <w:rFonts w:ascii="Times New Roman" w:hAnsi="Times New Roman"/>
          <w:sz w:val="24"/>
          <w:szCs w:val="24"/>
        </w:rPr>
        <w:t>Morello</w:t>
      </w:r>
      <w:proofErr w:type="spellEnd"/>
      <w:r w:rsidRPr="00361F91">
        <w:rPr>
          <w:rFonts w:ascii="Times New Roman" w:hAnsi="Times New Roman"/>
          <w:sz w:val="24"/>
          <w:szCs w:val="24"/>
        </w:rPr>
        <w:t xml:space="preserve"> F, </w:t>
      </w:r>
      <w:proofErr w:type="spellStart"/>
      <w:r w:rsidRPr="00361F91">
        <w:rPr>
          <w:rFonts w:ascii="Times New Roman" w:hAnsi="Times New Roman"/>
          <w:sz w:val="24"/>
          <w:szCs w:val="24"/>
        </w:rPr>
        <w:t>Veglio</w:t>
      </w:r>
      <w:proofErr w:type="spellEnd"/>
      <w:r w:rsidRPr="00361F91">
        <w:rPr>
          <w:rFonts w:ascii="Times New Roman" w:hAnsi="Times New Roman"/>
          <w:sz w:val="24"/>
          <w:szCs w:val="24"/>
        </w:rPr>
        <w:t xml:space="preserve"> F. Diagnosis and treatment of low</w:t>
      </w:r>
      <w:r>
        <w:rPr>
          <w:rFonts w:ascii="Times New Roman" w:hAnsi="Times New Roman"/>
          <w:sz w:val="24"/>
          <w:szCs w:val="24"/>
        </w:rPr>
        <w:t xml:space="preserve"> </w:t>
      </w:r>
      <w:r w:rsidRPr="00361F91">
        <w:rPr>
          <w:rFonts w:ascii="Times New Roman" w:hAnsi="Times New Roman"/>
          <w:sz w:val="24"/>
          <w:szCs w:val="24"/>
        </w:rPr>
        <w:t>renin</w:t>
      </w:r>
      <w:r>
        <w:rPr>
          <w:rFonts w:ascii="Times New Roman" w:hAnsi="Times New Roman"/>
          <w:sz w:val="24"/>
          <w:szCs w:val="24"/>
        </w:rPr>
        <w:t xml:space="preserve"> </w:t>
      </w:r>
      <w:r w:rsidRPr="00361F91">
        <w:rPr>
          <w:rFonts w:ascii="Times New Roman" w:hAnsi="Times New Roman"/>
          <w:sz w:val="24"/>
          <w:szCs w:val="24"/>
        </w:rPr>
        <w:t>hypertension. Clini</w:t>
      </w:r>
      <w:r>
        <w:rPr>
          <w:rFonts w:ascii="Times New Roman" w:hAnsi="Times New Roman"/>
          <w:sz w:val="24"/>
          <w:szCs w:val="24"/>
        </w:rPr>
        <w:t>cal Endocrinology. 2007</w:t>
      </w:r>
      <w:proofErr w:type="gramStart"/>
      <w:r>
        <w:rPr>
          <w:rFonts w:ascii="Times New Roman" w:hAnsi="Times New Roman"/>
          <w:sz w:val="24"/>
          <w:szCs w:val="24"/>
        </w:rPr>
        <w:t>;67:324</w:t>
      </w:r>
      <w:proofErr w:type="gramEnd"/>
      <w:r>
        <w:rPr>
          <w:rFonts w:ascii="Times New Roman" w:hAnsi="Times New Roman"/>
          <w:sz w:val="24"/>
          <w:szCs w:val="24"/>
        </w:rPr>
        <w:t>–</w:t>
      </w:r>
      <w:r w:rsidRPr="00361F91">
        <w:rPr>
          <w:rFonts w:ascii="Times New Roman" w:hAnsi="Times New Roman"/>
          <w:sz w:val="24"/>
          <w:szCs w:val="24"/>
        </w:rPr>
        <w:t>34.</w:t>
      </w:r>
    </w:p>
    <w:p w:rsidR="00C1705D" w:rsidRPr="00F94372" w:rsidRDefault="00C1705D" w:rsidP="00C1705D">
      <w:pPr>
        <w:pStyle w:val="ListParagraph"/>
        <w:numPr>
          <w:ilvl w:val="0"/>
          <w:numId w:val="3"/>
        </w:numPr>
        <w:spacing w:after="0" w:line="360" w:lineRule="auto"/>
        <w:rPr>
          <w:rFonts w:ascii="Times New Roman" w:eastAsia="Times New Roman" w:hAnsi="Times New Roman"/>
          <w:sz w:val="24"/>
          <w:szCs w:val="24"/>
          <w:lang w:val="en-GB" w:eastAsia="en-GB"/>
        </w:rPr>
      </w:pPr>
      <w:proofErr w:type="spellStart"/>
      <w:r>
        <w:rPr>
          <w:rFonts w:ascii="Times New Roman" w:hAnsi="Times New Roman"/>
          <w:sz w:val="24"/>
          <w:szCs w:val="24"/>
        </w:rPr>
        <w:t>Moodley</w:t>
      </w:r>
      <w:proofErr w:type="spellEnd"/>
      <w:r>
        <w:rPr>
          <w:rFonts w:ascii="Times New Roman" w:hAnsi="Times New Roman"/>
          <w:sz w:val="24"/>
          <w:szCs w:val="24"/>
        </w:rPr>
        <w:t xml:space="preserve"> J.</w:t>
      </w:r>
      <w:r w:rsidRPr="00B20E73">
        <w:rPr>
          <w:rFonts w:ascii="Times New Roman" w:hAnsi="Times New Roman"/>
          <w:sz w:val="24"/>
          <w:szCs w:val="24"/>
        </w:rPr>
        <w:t xml:space="preserve"> Maternal deaths due to hypertensive disorders in pregnancy. </w:t>
      </w:r>
      <w:r w:rsidRPr="00F94372">
        <w:rPr>
          <w:rFonts w:ascii="Times New Roman" w:hAnsi="Times New Roman"/>
          <w:sz w:val="24"/>
          <w:szCs w:val="24"/>
        </w:rPr>
        <w:t xml:space="preserve">Best Practice &amp; Research Clinical Obstetrics and </w:t>
      </w:r>
      <w:proofErr w:type="spellStart"/>
      <w:r w:rsidRPr="00F94372">
        <w:rPr>
          <w:rFonts w:ascii="Times New Roman" w:hAnsi="Times New Roman"/>
          <w:sz w:val="24"/>
          <w:szCs w:val="24"/>
        </w:rPr>
        <w:t>Gynaecolog</w:t>
      </w:r>
      <w:proofErr w:type="spellEnd"/>
      <w:r w:rsidRPr="00F94372">
        <w:rPr>
          <w:rFonts w:ascii="Times New Roman" w:hAnsi="Times New Roman"/>
          <w:sz w:val="24"/>
          <w:szCs w:val="24"/>
        </w:rPr>
        <w:t xml:space="preserve"> 200</w:t>
      </w:r>
      <w:r>
        <w:rPr>
          <w:rFonts w:ascii="Times New Roman" w:hAnsi="Times New Roman"/>
          <w:sz w:val="24"/>
          <w:szCs w:val="24"/>
        </w:rPr>
        <w:t>8</w:t>
      </w:r>
      <w:proofErr w:type="gramStart"/>
      <w:r>
        <w:rPr>
          <w:rFonts w:ascii="Times New Roman" w:hAnsi="Times New Roman"/>
          <w:sz w:val="24"/>
          <w:szCs w:val="24"/>
        </w:rPr>
        <w:t>;22</w:t>
      </w:r>
      <w:proofErr w:type="gramEnd"/>
      <w:r>
        <w:rPr>
          <w:rFonts w:ascii="Times New Roman" w:hAnsi="Times New Roman"/>
          <w:sz w:val="24"/>
          <w:szCs w:val="24"/>
        </w:rPr>
        <w:t>(3):559–</w:t>
      </w:r>
      <w:r w:rsidRPr="00F94372">
        <w:rPr>
          <w:rFonts w:ascii="Times New Roman" w:hAnsi="Times New Roman"/>
          <w:sz w:val="24"/>
          <w:szCs w:val="24"/>
        </w:rPr>
        <w:t>67.</w:t>
      </w:r>
    </w:p>
    <w:p w:rsidR="00C1705D" w:rsidRPr="00F94372" w:rsidRDefault="00C1705D" w:rsidP="00C1705D">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Lake JK, Power C. &amp; Cole T.</w:t>
      </w:r>
      <w:r w:rsidRPr="00B7612C">
        <w:rPr>
          <w:rFonts w:ascii="Times New Roman" w:hAnsi="Times New Roman"/>
          <w:sz w:val="24"/>
          <w:szCs w:val="24"/>
        </w:rPr>
        <w:t xml:space="preserve"> Women’s reproductive health: the role of BMU in early and adult life. </w:t>
      </w:r>
      <w:r w:rsidRPr="00F94372">
        <w:rPr>
          <w:rFonts w:ascii="Times New Roman" w:hAnsi="Times New Roman"/>
          <w:sz w:val="24"/>
          <w:szCs w:val="24"/>
        </w:rPr>
        <w:t>International Jou</w:t>
      </w:r>
      <w:r>
        <w:rPr>
          <w:rFonts w:ascii="Times New Roman" w:hAnsi="Times New Roman"/>
          <w:sz w:val="24"/>
          <w:szCs w:val="24"/>
        </w:rPr>
        <w:t>rnal of Obesity 1997</w:t>
      </w:r>
      <w:proofErr w:type="gramStart"/>
      <w:r>
        <w:rPr>
          <w:rFonts w:ascii="Times New Roman" w:hAnsi="Times New Roman"/>
          <w:sz w:val="24"/>
          <w:szCs w:val="24"/>
        </w:rPr>
        <w:t>;21</w:t>
      </w:r>
      <w:proofErr w:type="gramEnd"/>
      <w:r>
        <w:rPr>
          <w:rFonts w:ascii="Times New Roman" w:hAnsi="Times New Roman"/>
          <w:sz w:val="24"/>
          <w:szCs w:val="24"/>
        </w:rPr>
        <w:t>(6):432-</w:t>
      </w:r>
      <w:r w:rsidRPr="00F94372">
        <w:rPr>
          <w:rFonts w:ascii="Times New Roman" w:hAnsi="Times New Roman"/>
          <w:sz w:val="24"/>
          <w:szCs w:val="24"/>
        </w:rPr>
        <w:t>38.</w:t>
      </w:r>
    </w:p>
    <w:p w:rsidR="00C1705D" w:rsidRPr="00C1705D" w:rsidRDefault="009B3174" w:rsidP="00C1705D">
      <w:pPr>
        <w:pStyle w:val="ListParagraph"/>
        <w:numPr>
          <w:ilvl w:val="0"/>
          <w:numId w:val="3"/>
        </w:numPr>
        <w:spacing w:after="0" w:line="360" w:lineRule="auto"/>
        <w:rPr>
          <w:rFonts w:ascii="Times New Roman" w:eastAsia="Times New Roman" w:hAnsi="Times New Roman"/>
          <w:sz w:val="24"/>
          <w:szCs w:val="24"/>
          <w:lang w:eastAsia="en-ZA"/>
        </w:rPr>
      </w:pPr>
      <w:hyperlink r:id="rId17" w:history="1">
        <w:r w:rsidR="00C1705D" w:rsidRPr="00B7612C">
          <w:rPr>
            <w:rFonts w:ascii="Times New Roman" w:eastAsia="Times New Roman" w:hAnsi="Times New Roman"/>
            <w:bCs/>
            <w:sz w:val="24"/>
            <w:szCs w:val="24"/>
            <w:lang w:eastAsia="en-ZA"/>
          </w:rPr>
          <w:t>Silva L</w:t>
        </w:r>
      </w:hyperlink>
      <w:r w:rsidR="00C1705D" w:rsidRPr="00B7612C">
        <w:rPr>
          <w:rFonts w:ascii="Times New Roman" w:eastAsia="Times New Roman" w:hAnsi="Times New Roman"/>
          <w:sz w:val="24"/>
          <w:szCs w:val="24"/>
          <w:lang w:eastAsia="en-ZA"/>
        </w:rPr>
        <w:t xml:space="preserve">, </w:t>
      </w:r>
      <w:hyperlink r:id="rId18" w:history="1">
        <w:proofErr w:type="spellStart"/>
        <w:r w:rsidR="00C1705D" w:rsidRPr="00B7612C">
          <w:rPr>
            <w:rFonts w:ascii="Times New Roman" w:eastAsia="Times New Roman" w:hAnsi="Times New Roman"/>
            <w:bCs/>
            <w:sz w:val="24"/>
            <w:szCs w:val="24"/>
            <w:lang w:eastAsia="en-ZA"/>
          </w:rPr>
          <w:t>Coolman</w:t>
        </w:r>
        <w:proofErr w:type="spellEnd"/>
        <w:r w:rsidR="00C1705D" w:rsidRPr="00B7612C">
          <w:rPr>
            <w:rFonts w:ascii="Times New Roman" w:eastAsia="Times New Roman" w:hAnsi="Times New Roman"/>
            <w:bCs/>
            <w:sz w:val="24"/>
            <w:szCs w:val="24"/>
            <w:lang w:eastAsia="en-ZA"/>
          </w:rPr>
          <w:t xml:space="preserve"> M</w:t>
        </w:r>
      </w:hyperlink>
      <w:r w:rsidR="00C1705D" w:rsidRPr="00B7612C">
        <w:rPr>
          <w:rFonts w:ascii="Times New Roman" w:eastAsia="Times New Roman" w:hAnsi="Times New Roman"/>
          <w:sz w:val="24"/>
          <w:szCs w:val="24"/>
          <w:lang w:eastAsia="en-ZA"/>
        </w:rPr>
        <w:t xml:space="preserve">, </w:t>
      </w:r>
      <w:hyperlink r:id="rId19" w:history="1">
        <w:proofErr w:type="spellStart"/>
        <w:r w:rsidR="00C1705D" w:rsidRPr="00B7612C">
          <w:rPr>
            <w:rFonts w:ascii="Times New Roman" w:eastAsia="Times New Roman" w:hAnsi="Times New Roman"/>
            <w:bCs/>
            <w:sz w:val="24"/>
            <w:szCs w:val="24"/>
            <w:lang w:eastAsia="en-ZA"/>
          </w:rPr>
          <w:t>Steegers</w:t>
        </w:r>
        <w:proofErr w:type="spellEnd"/>
        <w:r w:rsidR="00C1705D" w:rsidRPr="00B7612C">
          <w:rPr>
            <w:rFonts w:ascii="Times New Roman" w:eastAsia="Times New Roman" w:hAnsi="Times New Roman"/>
            <w:bCs/>
            <w:sz w:val="24"/>
            <w:szCs w:val="24"/>
            <w:lang w:eastAsia="en-ZA"/>
          </w:rPr>
          <w:t xml:space="preserve"> E</w:t>
        </w:r>
      </w:hyperlink>
      <w:r w:rsidR="00C1705D">
        <w:rPr>
          <w:rFonts w:ascii="Times New Roman" w:eastAsia="Times New Roman" w:hAnsi="Times New Roman"/>
          <w:sz w:val="24"/>
          <w:szCs w:val="24"/>
          <w:lang w:eastAsia="en-ZA"/>
        </w:rPr>
        <w:t xml:space="preserve">, </w:t>
      </w:r>
      <w:proofErr w:type="spellStart"/>
      <w:r w:rsidR="00C1705D">
        <w:rPr>
          <w:rFonts w:ascii="Times New Roman" w:eastAsia="Times New Roman" w:hAnsi="Times New Roman"/>
          <w:sz w:val="24"/>
          <w:szCs w:val="24"/>
          <w:lang w:eastAsia="en-ZA"/>
        </w:rPr>
        <w:t>Jaddoe</w:t>
      </w:r>
      <w:proofErr w:type="spellEnd"/>
      <w:r w:rsidR="00C1705D">
        <w:rPr>
          <w:rFonts w:ascii="Times New Roman" w:eastAsia="Times New Roman" w:hAnsi="Times New Roman"/>
          <w:sz w:val="24"/>
          <w:szCs w:val="24"/>
          <w:lang w:eastAsia="en-ZA"/>
        </w:rPr>
        <w:t xml:space="preserve"> VW, Moll HA</w:t>
      </w:r>
      <w:r w:rsidR="00C1705D" w:rsidRPr="00B7612C">
        <w:rPr>
          <w:rFonts w:ascii="Times New Roman" w:eastAsia="Times New Roman" w:hAnsi="Times New Roman"/>
          <w:sz w:val="24"/>
          <w:szCs w:val="24"/>
          <w:lang w:eastAsia="en-ZA"/>
        </w:rPr>
        <w:t xml:space="preserve">, </w:t>
      </w:r>
      <w:proofErr w:type="spellStart"/>
      <w:r w:rsidR="00C1705D" w:rsidRPr="00B7612C">
        <w:rPr>
          <w:rFonts w:ascii="Times New Roman" w:eastAsia="Times New Roman" w:hAnsi="Times New Roman"/>
          <w:sz w:val="24"/>
          <w:szCs w:val="24"/>
          <w:lang w:eastAsia="en-ZA"/>
        </w:rPr>
        <w:t>Hofman</w:t>
      </w:r>
      <w:proofErr w:type="spellEnd"/>
      <w:r w:rsidR="00C1705D" w:rsidRPr="00B7612C">
        <w:rPr>
          <w:rFonts w:ascii="Times New Roman" w:eastAsia="Times New Roman" w:hAnsi="Times New Roman"/>
          <w:sz w:val="24"/>
          <w:szCs w:val="24"/>
          <w:lang w:eastAsia="en-ZA"/>
        </w:rPr>
        <w:t xml:space="preserve"> A. </w:t>
      </w:r>
      <w:r w:rsidR="00C1705D" w:rsidRPr="00041396">
        <w:rPr>
          <w:rFonts w:ascii="Times New Roman" w:eastAsia="Times New Roman" w:hAnsi="Times New Roman"/>
          <w:sz w:val="24"/>
          <w:szCs w:val="24"/>
          <w:lang w:eastAsia="en-ZA"/>
        </w:rPr>
        <w:t>et al</w:t>
      </w:r>
      <w:r w:rsidR="00C1705D" w:rsidRPr="00B7612C">
        <w:rPr>
          <w:rFonts w:ascii="Times New Roman" w:eastAsia="Times New Roman" w:hAnsi="Times New Roman"/>
          <w:i/>
          <w:sz w:val="24"/>
          <w:szCs w:val="24"/>
          <w:lang w:eastAsia="en-ZA"/>
        </w:rPr>
        <w:t>.</w:t>
      </w:r>
      <w:r w:rsidR="00C1705D" w:rsidRPr="00B7612C">
        <w:rPr>
          <w:rFonts w:ascii="Times New Roman" w:eastAsia="Times New Roman" w:hAnsi="Times New Roman"/>
          <w:sz w:val="24"/>
          <w:szCs w:val="24"/>
          <w:lang w:eastAsia="en-ZA"/>
        </w:rPr>
        <w:t xml:space="preserve"> (2008)</w:t>
      </w:r>
      <w:hyperlink r:id="rId20" w:history="1">
        <w:r w:rsidR="00C1705D">
          <w:rPr>
            <w:rFonts w:ascii="Times New Roman" w:eastAsia="Times New Roman" w:hAnsi="Times New Roman"/>
            <w:bCs/>
            <w:sz w:val="24"/>
            <w:szCs w:val="24"/>
            <w:lang w:eastAsia="en-ZA"/>
          </w:rPr>
          <w:t>;</w:t>
        </w:r>
      </w:hyperlink>
      <w:r w:rsidR="00C1705D" w:rsidRPr="00F94372">
        <w:rPr>
          <w:rFonts w:ascii="Times New Roman" w:eastAsia="Times New Roman" w:hAnsi="Times New Roman"/>
          <w:sz w:val="24"/>
          <w:szCs w:val="24"/>
          <w:lang w:eastAsia="en-ZA"/>
        </w:rPr>
        <w:t>22(7)</w:t>
      </w:r>
      <w:r w:rsidR="00C1705D">
        <w:rPr>
          <w:rFonts w:ascii="Times New Roman" w:eastAsia="Times New Roman" w:hAnsi="Times New Roman"/>
          <w:sz w:val="24"/>
          <w:szCs w:val="24"/>
          <w:lang w:eastAsia="en-ZA"/>
        </w:rPr>
        <w:t>:</w:t>
      </w:r>
      <w:r w:rsidR="00C1705D" w:rsidRPr="00B7612C">
        <w:rPr>
          <w:rFonts w:ascii="Times New Roman" w:eastAsia="Times New Roman" w:hAnsi="Times New Roman"/>
          <w:sz w:val="24"/>
          <w:szCs w:val="24"/>
          <w:lang w:eastAsia="en-ZA"/>
        </w:rPr>
        <w:t>483-92.</w:t>
      </w:r>
    </w:p>
    <w:sectPr w:rsidR="00C1705D" w:rsidRPr="00C1705D" w:rsidSect="00AD0EA3">
      <w:pgSz w:w="11906" w:h="16838"/>
      <w:pgMar w:top="1440" w:right="1800" w:bottom="1440" w:left="1800" w:header="708" w:footer="708" w:gutter="0"/>
      <w:lnNumType w:countBy="1" w:restart="continuous"/>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8FE" w:rsidRDefault="009968FE" w:rsidP="009968FE">
      <w:pPr>
        <w:spacing w:after="0" w:line="240" w:lineRule="auto"/>
      </w:pPr>
      <w:r>
        <w:separator/>
      </w:r>
    </w:p>
  </w:endnote>
  <w:endnote w:type="continuationSeparator" w:id="0">
    <w:p w:rsidR="009968FE" w:rsidRDefault="009968FE" w:rsidP="00996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BT-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64E" w:rsidRDefault="009B3174">
    <w:pPr>
      <w:pStyle w:val="Footer"/>
      <w:jc w:val="center"/>
    </w:pPr>
    <w:r>
      <w:fldChar w:fldCharType="begin"/>
    </w:r>
    <w:r w:rsidR="00FC7054">
      <w:instrText xml:space="preserve"> PAGE   \* MERGEFORMAT </w:instrText>
    </w:r>
    <w:r>
      <w:fldChar w:fldCharType="separate"/>
    </w:r>
    <w:r w:rsidR="00726B2A">
      <w:rPr>
        <w:noProof/>
      </w:rPr>
      <w:t>1</w:t>
    </w:r>
    <w:r>
      <w:rPr>
        <w:noProof/>
      </w:rPr>
      <w:fldChar w:fldCharType="end"/>
    </w:r>
  </w:p>
  <w:p w:rsidR="000A564E" w:rsidRDefault="000A5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64E" w:rsidRDefault="009B3174">
    <w:pPr>
      <w:pStyle w:val="Footer"/>
      <w:jc w:val="center"/>
    </w:pPr>
    <w:r>
      <w:fldChar w:fldCharType="begin"/>
    </w:r>
    <w:r w:rsidR="00FC7054">
      <w:instrText xml:space="preserve"> PAGE   \* MERGEFORMAT </w:instrText>
    </w:r>
    <w:r>
      <w:fldChar w:fldCharType="separate"/>
    </w:r>
    <w:r w:rsidR="00457B22">
      <w:rPr>
        <w:noProof/>
      </w:rPr>
      <w:t>28</w:t>
    </w:r>
    <w:r>
      <w:rPr>
        <w:noProof/>
      </w:rPr>
      <w:fldChar w:fldCharType="end"/>
    </w:r>
  </w:p>
  <w:p w:rsidR="000A564E" w:rsidRDefault="000A5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8FE" w:rsidRDefault="009968FE" w:rsidP="009968FE">
      <w:pPr>
        <w:spacing w:after="0" w:line="240" w:lineRule="auto"/>
      </w:pPr>
      <w:r>
        <w:separator/>
      </w:r>
    </w:p>
  </w:footnote>
  <w:footnote w:type="continuationSeparator" w:id="0">
    <w:p w:rsidR="009968FE" w:rsidRDefault="009968FE" w:rsidP="009968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1CD5"/>
    <w:multiLevelType w:val="hybridMultilevel"/>
    <w:tmpl w:val="7C52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FF6D24"/>
    <w:multiLevelType w:val="hybridMultilevel"/>
    <w:tmpl w:val="7804A5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001370B"/>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D12072"/>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BA701A"/>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871217"/>
    <w:multiLevelType w:val="hybridMultilevel"/>
    <w:tmpl w:val="71C407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5A7B53"/>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625D9E"/>
    <w:multiLevelType w:val="hybridMultilevel"/>
    <w:tmpl w:val="99107E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9FB138E"/>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A86FE2"/>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1C4DCB"/>
    <w:multiLevelType w:val="hybridMultilevel"/>
    <w:tmpl w:val="59E4D2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5E653F8"/>
    <w:multiLevelType w:val="hybridMultilevel"/>
    <w:tmpl w:val="C38E9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7"/>
  </w:num>
  <w:num w:numId="6">
    <w:abstractNumId w:val="4"/>
  </w:num>
  <w:num w:numId="7">
    <w:abstractNumId w:val="3"/>
  </w:num>
  <w:num w:numId="8">
    <w:abstractNumId w:val="2"/>
  </w:num>
  <w:num w:numId="9">
    <w:abstractNumId w:val="10"/>
  </w:num>
  <w:num w:numId="10">
    <w:abstractNumId w:val="6"/>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1276"/>
    <w:rsid w:val="000205CD"/>
    <w:rsid w:val="00037E93"/>
    <w:rsid w:val="00042172"/>
    <w:rsid w:val="00082922"/>
    <w:rsid w:val="000A564E"/>
    <w:rsid w:val="00143CF2"/>
    <w:rsid w:val="001F7C5F"/>
    <w:rsid w:val="00207C2B"/>
    <w:rsid w:val="00224058"/>
    <w:rsid w:val="00251C20"/>
    <w:rsid w:val="002A666C"/>
    <w:rsid w:val="003F4378"/>
    <w:rsid w:val="00457B22"/>
    <w:rsid w:val="00481DE4"/>
    <w:rsid w:val="00484F59"/>
    <w:rsid w:val="004F0993"/>
    <w:rsid w:val="005053DD"/>
    <w:rsid w:val="005C3F7C"/>
    <w:rsid w:val="00726B2A"/>
    <w:rsid w:val="00743CDC"/>
    <w:rsid w:val="00751B10"/>
    <w:rsid w:val="00820EB1"/>
    <w:rsid w:val="0082185E"/>
    <w:rsid w:val="0090524D"/>
    <w:rsid w:val="009968FE"/>
    <w:rsid w:val="009B3174"/>
    <w:rsid w:val="009F53FC"/>
    <w:rsid w:val="00A67E95"/>
    <w:rsid w:val="00A73335"/>
    <w:rsid w:val="00AA2030"/>
    <w:rsid w:val="00AD0EA3"/>
    <w:rsid w:val="00AE7763"/>
    <w:rsid w:val="00B22C33"/>
    <w:rsid w:val="00B51276"/>
    <w:rsid w:val="00C1705D"/>
    <w:rsid w:val="00C402CE"/>
    <w:rsid w:val="00C60522"/>
    <w:rsid w:val="00D22F31"/>
    <w:rsid w:val="00D37335"/>
    <w:rsid w:val="00E27C72"/>
    <w:rsid w:val="00FB24FA"/>
    <w:rsid w:val="00FC70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76"/>
    <w:rPr>
      <w:rFonts w:ascii="Calibri" w:eastAsia="Calibri" w:hAnsi="Calibri" w:cs="Times New Roman"/>
      <w:lang w:val="en-ZA"/>
    </w:rPr>
  </w:style>
  <w:style w:type="paragraph" w:styleId="Heading1">
    <w:name w:val="heading 1"/>
    <w:basedOn w:val="Normal"/>
    <w:link w:val="Heading1Char"/>
    <w:uiPriority w:val="9"/>
    <w:qFormat/>
    <w:rsid w:val="00B51276"/>
    <w:pPr>
      <w:spacing w:after="120" w:line="375" w:lineRule="atLeast"/>
      <w:outlineLvl w:val="0"/>
    </w:pPr>
    <w:rPr>
      <w:rFonts w:ascii="Times New Roman" w:eastAsia="Times New Roman" w:hAnsi="Times New Roman"/>
      <w:b/>
      <w:bCs/>
      <w:color w:val="115258"/>
      <w:kern w:val="36"/>
      <w:sz w:val="46"/>
      <w:szCs w:val="4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76"/>
    <w:rPr>
      <w:rFonts w:ascii="Times New Roman" w:eastAsia="Times New Roman" w:hAnsi="Times New Roman" w:cs="Times New Roman"/>
      <w:b/>
      <w:bCs/>
      <w:color w:val="115258"/>
      <w:kern w:val="36"/>
      <w:sz w:val="46"/>
      <w:szCs w:val="46"/>
      <w:lang w:eastAsia="en-GB"/>
    </w:rPr>
  </w:style>
  <w:style w:type="paragraph" w:styleId="ListParagraph">
    <w:name w:val="List Paragraph"/>
    <w:basedOn w:val="Normal"/>
    <w:uiPriority w:val="34"/>
    <w:qFormat/>
    <w:rsid w:val="00B51276"/>
    <w:pPr>
      <w:ind w:left="720"/>
      <w:contextualSpacing/>
    </w:pPr>
  </w:style>
  <w:style w:type="character" w:styleId="Hyperlink">
    <w:name w:val="Hyperlink"/>
    <w:basedOn w:val="DefaultParagraphFont"/>
    <w:unhideWhenUsed/>
    <w:rsid w:val="00B51276"/>
    <w:rPr>
      <w:color w:val="0000FF"/>
      <w:u w:val="single"/>
    </w:rPr>
  </w:style>
  <w:style w:type="paragraph" w:styleId="Footer">
    <w:name w:val="footer"/>
    <w:basedOn w:val="Normal"/>
    <w:link w:val="FooterChar"/>
    <w:uiPriority w:val="99"/>
    <w:rsid w:val="00B51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76"/>
    <w:rPr>
      <w:rFonts w:ascii="Calibri" w:eastAsia="Calibri" w:hAnsi="Calibri" w:cs="Times New Roman"/>
      <w:lang w:val="en-ZA"/>
    </w:rPr>
  </w:style>
  <w:style w:type="character" w:customStyle="1" w:styleId="slug-vol">
    <w:name w:val="slug-vol"/>
    <w:basedOn w:val="DefaultParagraphFont"/>
    <w:rsid w:val="00B51276"/>
    <w:rPr>
      <w:b/>
      <w:bCs/>
    </w:rPr>
  </w:style>
  <w:style w:type="character" w:customStyle="1" w:styleId="slug-issue">
    <w:name w:val="slug-issue"/>
    <w:basedOn w:val="DefaultParagraphFont"/>
    <w:rsid w:val="00B51276"/>
  </w:style>
  <w:style w:type="character" w:customStyle="1" w:styleId="unicode1">
    <w:name w:val="unicode1"/>
    <w:basedOn w:val="DefaultParagraphFont"/>
    <w:rsid w:val="00B51276"/>
    <w:rPr>
      <w:rFonts w:ascii="Arial Unicode MS" w:eastAsia="Arial Unicode MS" w:hAnsi="Arial Unicode MS" w:cs="Arial Unicode MS"/>
    </w:rPr>
  </w:style>
  <w:style w:type="character" w:styleId="LineNumber">
    <w:name w:val="line number"/>
    <w:basedOn w:val="DefaultParagraphFont"/>
    <w:uiPriority w:val="99"/>
    <w:semiHidden/>
    <w:unhideWhenUsed/>
    <w:rsid w:val="00B51276"/>
  </w:style>
  <w:style w:type="character" w:styleId="Emphasis">
    <w:name w:val="Emphasis"/>
    <w:basedOn w:val="DefaultParagraphFont"/>
    <w:uiPriority w:val="20"/>
    <w:qFormat/>
    <w:rsid w:val="00B51276"/>
    <w:rPr>
      <w:b/>
      <w:bCs/>
      <w:i w:val="0"/>
      <w:iCs w:val="0"/>
    </w:rPr>
  </w:style>
  <w:style w:type="character" w:styleId="Strong">
    <w:name w:val="Strong"/>
    <w:basedOn w:val="DefaultParagraphFont"/>
    <w:uiPriority w:val="22"/>
    <w:qFormat/>
    <w:rsid w:val="00B51276"/>
    <w:rPr>
      <w:b/>
      <w:bCs/>
    </w:rPr>
  </w:style>
  <w:style w:type="paragraph" w:customStyle="1" w:styleId="authors">
    <w:name w:val="authors"/>
    <w:basedOn w:val="Normal"/>
    <w:rsid w:val="00B51276"/>
    <w:pPr>
      <w:spacing w:after="432"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FC7054"/>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rsid w:val="00FC7054"/>
    <w:rPr>
      <w:rFonts w:ascii="Calibri" w:eastAsia="Calibri" w:hAnsi="Calibri" w:cs="Calibri"/>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76"/>
    <w:rPr>
      <w:rFonts w:ascii="Calibri" w:eastAsia="Calibri" w:hAnsi="Calibri" w:cs="Times New Roman"/>
      <w:lang w:val="en-ZA"/>
    </w:rPr>
  </w:style>
  <w:style w:type="paragraph" w:styleId="Heading1">
    <w:name w:val="heading 1"/>
    <w:basedOn w:val="Normal"/>
    <w:link w:val="Heading1Char"/>
    <w:uiPriority w:val="9"/>
    <w:qFormat/>
    <w:rsid w:val="00B51276"/>
    <w:pPr>
      <w:spacing w:after="120" w:line="375" w:lineRule="atLeast"/>
      <w:outlineLvl w:val="0"/>
    </w:pPr>
    <w:rPr>
      <w:rFonts w:ascii="Times New Roman" w:eastAsia="Times New Roman" w:hAnsi="Times New Roman"/>
      <w:b/>
      <w:bCs/>
      <w:color w:val="115258"/>
      <w:kern w:val="36"/>
      <w:sz w:val="46"/>
      <w:szCs w:val="4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76"/>
    <w:rPr>
      <w:rFonts w:ascii="Times New Roman" w:eastAsia="Times New Roman" w:hAnsi="Times New Roman" w:cs="Times New Roman"/>
      <w:b/>
      <w:bCs/>
      <w:color w:val="115258"/>
      <w:kern w:val="36"/>
      <w:sz w:val="46"/>
      <w:szCs w:val="46"/>
      <w:lang w:eastAsia="en-GB"/>
    </w:rPr>
  </w:style>
  <w:style w:type="paragraph" w:styleId="ListParagraph">
    <w:name w:val="List Paragraph"/>
    <w:basedOn w:val="Normal"/>
    <w:uiPriority w:val="34"/>
    <w:qFormat/>
    <w:rsid w:val="00B51276"/>
    <w:pPr>
      <w:ind w:left="720"/>
      <w:contextualSpacing/>
    </w:pPr>
  </w:style>
  <w:style w:type="character" w:styleId="Hyperlink">
    <w:name w:val="Hyperlink"/>
    <w:basedOn w:val="DefaultParagraphFont"/>
    <w:unhideWhenUsed/>
    <w:rsid w:val="00B51276"/>
    <w:rPr>
      <w:color w:val="0000FF"/>
      <w:u w:val="single"/>
    </w:rPr>
  </w:style>
  <w:style w:type="paragraph" w:styleId="Footer">
    <w:name w:val="footer"/>
    <w:basedOn w:val="Normal"/>
    <w:link w:val="FooterChar"/>
    <w:uiPriority w:val="99"/>
    <w:rsid w:val="00B51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76"/>
    <w:rPr>
      <w:rFonts w:ascii="Calibri" w:eastAsia="Calibri" w:hAnsi="Calibri" w:cs="Times New Roman"/>
      <w:lang w:val="en-ZA"/>
    </w:rPr>
  </w:style>
  <w:style w:type="character" w:customStyle="1" w:styleId="slug-vol">
    <w:name w:val="slug-vol"/>
    <w:basedOn w:val="DefaultParagraphFont"/>
    <w:rsid w:val="00B51276"/>
    <w:rPr>
      <w:b/>
      <w:bCs/>
    </w:rPr>
  </w:style>
  <w:style w:type="character" w:customStyle="1" w:styleId="slug-issue">
    <w:name w:val="slug-issue"/>
    <w:basedOn w:val="DefaultParagraphFont"/>
    <w:rsid w:val="00B51276"/>
  </w:style>
  <w:style w:type="character" w:customStyle="1" w:styleId="unicode1">
    <w:name w:val="unicode1"/>
    <w:basedOn w:val="DefaultParagraphFont"/>
    <w:rsid w:val="00B51276"/>
    <w:rPr>
      <w:rFonts w:ascii="Arial Unicode MS" w:eastAsia="Arial Unicode MS" w:hAnsi="Arial Unicode MS" w:cs="Arial Unicode MS"/>
    </w:rPr>
  </w:style>
  <w:style w:type="character" w:styleId="LineNumber">
    <w:name w:val="line number"/>
    <w:basedOn w:val="DefaultParagraphFont"/>
    <w:uiPriority w:val="99"/>
    <w:semiHidden/>
    <w:unhideWhenUsed/>
    <w:rsid w:val="00B51276"/>
  </w:style>
  <w:style w:type="character" w:styleId="Emphasis">
    <w:name w:val="Emphasis"/>
    <w:basedOn w:val="DefaultParagraphFont"/>
    <w:uiPriority w:val="20"/>
    <w:qFormat/>
    <w:rsid w:val="00B51276"/>
    <w:rPr>
      <w:b/>
      <w:bCs/>
      <w:i w:val="0"/>
      <w:iCs w:val="0"/>
    </w:rPr>
  </w:style>
  <w:style w:type="character" w:styleId="Strong">
    <w:name w:val="Strong"/>
    <w:basedOn w:val="DefaultParagraphFont"/>
    <w:uiPriority w:val="22"/>
    <w:qFormat/>
    <w:rsid w:val="00B51276"/>
    <w:rPr>
      <w:b/>
      <w:bCs/>
    </w:rPr>
  </w:style>
  <w:style w:type="paragraph" w:customStyle="1" w:styleId="authors">
    <w:name w:val="authors"/>
    <w:basedOn w:val="Normal"/>
    <w:rsid w:val="00B51276"/>
    <w:pPr>
      <w:spacing w:after="432"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FC7054"/>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rsid w:val="00FC7054"/>
    <w:rPr>
      <w:rFonts w:ascii="Calibri" w:eastAsia="Calibri" w:hAnsi="Calibri" w:cs="Calibri"/>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ez.sun.ac.za/sites/entrez?Db=pubmed&amp;Cmd=Search&amp;Term=%22Kruger%20HS%22%5BAuthor%5D&amp;itool=EntrezSystem2.PEntrez.Pubmed.Pubmed_ResultsPanel.Pubmed_DiscoveryPanel.Pubmed_RVAbstractPlus" TargetMode="External"/><Relationship Id="rId18" Type="http://schemas.openxmlformats.org/officeDocument/2006/relationships/hyperlink" Target="http://www.ncbi.nlm.nih.gov.ez.sun.ac.za/sites/entrez?Db=pubmed&amp;Cmd=Search&amp;Term=%22Coolman%20M%22%5BAuthor%5D&amp;itool=EntrezSystem2.PEntrez.Pubmed.Pubmed_ResultsPanel.Pubmed_DiscoveryPanel.Pubmed_RVAbstractPl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sites/entrez?Db=pubmed&amp;Cmd=Search&amp;Term=%22Krishnakumar%20CS%22%5BAuthor%5D&amp;itool=EntrezSystem2.PEntrez.Pubmed.Pubmed_ResultsPanel.Pubmed_DiscoveryPanel.Pubmed_RVAbstractPlus" TargetMode="External"/><Relationship Id="rId17" Type="http://schemas.openxmlformats.org/officeDocument/2006/relationships/hyperlink" Target="http://www.ncbi.nlm.nih.gov.ez.sun.ac.za/sites/entrez?Db=pubmed&amp;Cmd=Search&amp;Term=%22Silva%20L%22%5BAuthor%5D&amp;itool=EntrezSystem2.PEntrez.Pubmed.Pubmed_ResultsPanel.Pubmed_DiscoveryPanel.Pubmed_RVAbstractPlus" TargetMode="External"/><Relationship Id="rId2" Type="http://schemas.openxmlformats.org/officeDocument/2006/relationships/numbering" Target="numbering.xml"/><Relationship Id="rId16" Type="http://schemas.openxmlformats.org/officeDocument/2006/relationships/hyperlink" Target="http://www.who.int/choice/country/zaf/cost/en/" TargetMode="External"/><Relationship Id="rId20" Type="http://schemas.openxmlformats.org/officeDocument/2006/relationships/hyperlink" Target="javascript:AL_get(this,%20'jour',%20'J%20Hum%20Hypert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sites/entrez?Db=pubmed&amp;Cmd=Search&amp;Term=%22Navaneetham%20K%22%5BAuthor%5D&amp;itool=EntrezSystem2.PEntrez.Pubmed.Pubmed_ResultsPanel.Pubmed_DiscoveryPanel.Pubmed_RVAbstractPlus" TargetMode="External"/><Relationship Id="rId5" Type="http://schemas.openxmlformats.org/officeDocument/2006/relationships/webSettings" Target="webSettings.xml"/><Relationship Id="rId15" Type="http://schemas.openxmlformats.org/officeDocument/2006/relationships/hyperlink" Target="http://www.hst.gov.za" TargetMode="External"/><Relationship Id="rId23" Type="http://schemas.microsoft.com/office/2007/relationships/stylesWithEffects" Target="stylesWithEffects.xml"/><Relationship Id="rId10" Type="http://schemas.openxmlformats.org/officeDocument/2006/relationships/hyperlink" Target="http://www.ncbi.nlm.nih.gov/sites/entrez?Db=pubmed&amp;Cmd=Search&amp;Term=%22Dharmalingam%20A%22%5BAuthor%5D&amp;itool=EntrezSystem2.PEntrez.Pubmed.Pubmed_ResultsPanel.Pubmed_DiscoveryPanel.Pubmed_RVAbstractPlus" TargetMode="External"/><Relationship Id="rId19" Type="http://schemas.openxmlformats.org/officeDocument/2006/relationships/hyperlink" Target="http://www.ncbi.nlm.nih.gov.ez.sun.ac.za/sites/entrez?Db=pubmed&amp;Cmd=Search&amp;Term=%22Steegers%20E%22%5B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doh.gov.za/facts/2003/sadhs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28E63-1D17-4B27-A922-159DD745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R Davies</dc:creator>
  <cp:lastModifiedBy>Hilbilly</cp:lastModifiedBy>
  <cp:revision>2</cp:revision>
  <cp:lastPrinted>2012-08-15T14:41:00Z</cp:lastPrinted>
  <dcterms:created xsi:type="dcterms:W3CDTF">2012-10-14T20:05:00Z</dcterms:created>
  <dcterms:modified xsi:type="dcterms:W3CDTF">2012-10-14T20:05:00Z</dcterms:modified>
</cp:coreProperties>
</file>